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信州区人民政府关于公布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2022年度行政规范性文件清理结果的决定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各镇人民政府，街道办事处，区政府各部门、区直各单位：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维护社会主义法治统一和政令畅通，推进法治政府建设，根据《江西省行政规范性文件管理办法》（江西省人民政府令第245号）。经区政府审议，现将清理结果（详见附件）公布如下，其他未纳入清理的规范性文件一律失效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40" w:lineRule="auto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一、决定《上饶市信州区人民政府办公室关于印发信州区加强“菜篮子”工程建设实施方案的通知》等87个行政规范性文件继续施行；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40" w:lineRule="auto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二、决定《上饶市信州区建筑用砂石行业专项整治行动实施方案）等21个行政规范性文件废止或失效。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GEwYjIwZjBhNGM2NmJkMWRjMTFiOWNkZDIzYzcifQ=="/>
  </w:docVars>
  <w:rsids>
    <w:rsidRoot w:val="6EE469A5"/>
    <w:rsid w:val="10732A8B"/>
    <w:rsid w:val="40962182"/>
    <w:rsid w:val="6EE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1963</Words>
  <Characters>1993</Characters>
  <Lines>0</Lines>
  <Paragraphs>0</Paragraphs>
  <TotalTime>10</TotalTime>
  <ScaleCrop>false</ScaleCrop>
  <LinksUpToDate>false</LinksUpToDate>
  <CharactersWithSpaces>1993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2023-08-22T03:01:00Z</dcterms:created>
  <dc:creator>小兵兵</dc:creator>
  <cp:lastModifiedBy>小兵兵</cp:lastModifiedBy>
  <dcterms:modified xsi:type="dcterms:W3CDTF">2023-08-22T03:13:45Z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7CE64050A77E441085C50739F39B6152_13</vt:lpwstr>
  </property>
</Properties>
</file>