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2" w:lineRule="auto"/>
        <w:rPr>
          <w:rFonts w:ascii="Arial"/>
          <w:sz w:val="21"/>
        </w:rPr>
      </w:pPr>
    </w:p>
    <w:p>
      <w:pPr>
        <w:spacing w:line="303" w:lineRule="auto"/>
        <w:rPr>
          <w:rFonts w:ascii="Arial"/>
          <w:sz w:val="21"/>
        </w:rPr>
      </w:pPr>
    </w:p>
    <w:p>
      <w:pPr>
        <w:spacing w:before="413" w:line="219" w:lineRule="auto"/>
        <w:jc w:val="right"/>
        <w:outlineLvl w:val="0"/>
        <w:rPr>
          <w:rFonts w:ascii="宋体" w:hAnsi="宋体" w:eastAsia="宋体" w:cs="宋体"/>
          <w:sz w:val="127"/>
          <w:szCs w:val="127"/>
        </w:rPr>
      </w:pPr>
      <w:r>
        <w:rPr>
          <w:rFonts w:ascii="宋体" w:hAnsi="宋体" w:eastAsia="宋体" w:cs="宋体"/>
          <w:color w:val="FF0000"/>
          <w:spacing w:val="-91"/>
          <w:w w:val="72"/>
          <w:sz w:val="127"/>
          <w:szCs w:val="127"/>
          <w14:textOutline w14:w="19163" w14:cap="sq" w14:cmpd="sng">
            <w14:solidFill>
              <w14:srgbClr w14:val="FF0000"/>
            </w14:solidFill>
            <w14:prstDash w14:val="solid"/>
            <w14:bevel/>
          </w14:textOutline>
        </w:rPr>
        <w:t>上饶市信州</w:t>
      </w:r>
      <w:r>
        <w:rPr>
          <w:rFonts w:ascii="宋体" w:hAnsi="宋体" w:eastAsia="宋体" w:cs="宋体"/>
          <w:color w:val="FF0000"/>
          <w:spacing w:val="-90"/>
          <w:w w:val="72"/>
          <w:sz w:val="127"/>
          <w:szCs w:val="127"/>
          <w14:textOutline w14:w="19163" w14:cap="sq" w14:cmpd="sng">
            <w14:solidFill>
              <w14:srgbClr w14:val="FF0000"/>
            </w14:solidFill>
            <w14:prstDash w14:val="solid"/>
            <w14:bevel/>
          </w14:textOutline>
        </w:rPr>
        <w:t>区人民政</w:t>
      </w:r>
      <w:r>
        <w:rPr>
          <w:rFonts w:ascii="宋体" w:hAnsi="宋体" w:eastAsia="宋体" w:cs="宋体"/>
          <w:color w:val="FF0000"/>
          <w:spacing w:val="-55"/>
          <w:w w:val="72"/>
          <w:sz w:val="127"/>
          <w:szCs w:val="127"/>
          <w14:textOutline w14:w="19163" w14:cap="sq" w14:cmpd="sng">
            <w14:solidFill>
              <w14:srgbClr w14:val="FF0000"/>
            </w14:solidFill>
            <w14:prstDash w14:val="solid"/>
            <w14:bevel/>
          </w14:textOutline>
        </w:rPr>
        <w:t>府</w:t>
      </w:r>
    </w:p>
    <w:p>
      <w:pPr>
        <w:spacing w:line="292" w:lineRule="auto"/>
        <w:rPr>
          <w:rFonts w:ascii="Arial"/>
          <w:sz w:val="21"/>
        </w:rPr>
      </w:pPr>
    </w:p>
    <w:p>
      <w:pPr>
        <w:spacing w:line="293" w:lineRule="auto"/>
        <w:rPr>
          <w:rFonts w:ascii="Arial"/>
          <w:sz w:val="21"/>
        </w:rPr>
      </w:pPr>
    </w:p>
    <w:p>
      <w:pPr>
        <w:pStyle w:val="2"/>
        <w:spacing w:before="101" w:line="222" w:lineRule="auto"/>
        <w:ind w:left="2715"/>
      </w:pPr>
      <w:bookmarkStart w:id="0" w:name="_GoBack"/>
      <w:r>
        <w:rPr>
          <w:spacing w:val="5"/>
        </w:rPr>
        <w:t>饶信府字〔</w:t>
      </w:r>
      <w:r>
        <w:rPr>
          <w:rFonts w:ascii="Times New Roman" w:hAnsi="Times New Roman" w:eastAsia="Times New Roman" w:cs="Times New Roman"/>
          <w:b/>
          <w:bCs/>
          <w:spacing w:val="5"/>
        </w:rPr>
        <w:t>2023</w:t>
      </w:r>
      <w:r>
        <w:rPr>
          <w:spacing w:val="5"/>
        </w:rPr>
        <w:t>〕</w:t>
      </w:r>
      <w:r>
        <w:rPr>
          <w:rFonts w:ascii="Times New Roman" w:hAnsi="Times New Roman" w:eastAsia="Times New Roman" w:cs="Times New Roman"/>
          <w:b/>
          <w:bCs/>
          <w:spacing w:val="5"/>
        </w:rPr>
        <w:t>134</w:t>
      </w:r>
      <w:r>
        <w:rPr>
          <w:rFonts w:ascii="Times New Roman" w:hAnsi="Times New Roman" w:eastAsia="Times New Roman" w:cs="Times New Roman"/>
          <w:b/>
          <w:bCs/>
          <w:spacing w:val="38"/>
          <w:w w:val="101"/>
        </w:rPr>
        <w:t xml:space="preserve"> </w:t>
      </w:r>
      <w:r>
        <w:rPr>
          <w:spacing w:val="5"/>
        </w:rPr>
        <w:t>号</w:t>
      </w:r>
      <w:bookmarkEnd w:id="0"/>
    </w:p>
    <w:p>
      <w:pPr>
        <w:spacing w:before="173" w:line="29" w:lineRule="exact"/>
      </w:pPr>
      <w:r>
        <w:drawing>
          <wp:inline distT="0" distB="0" distL="0" distR="0">
            <wp:extent cx="5600065" cy="1778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9"/>
                    <a:stretch>
                      <a:fillRect/>
                    </a:stretch>
                  </pic:blipFill>
                  <pic:spPr>
                    <a:xfrm>
                      <a:off x="0" y="0"/>
                      <a:ext cx="5600699" cy="18034"/>
                    </a:xfrm>
                    <a:prstGeom prst="rect">
                      <a:avLst/>
                    </a:prstGeom>
                  </pic:spPr>
                </pic:pic>
              </a:graphicData>
            </a:graphic>
          </wp:inline>
        </w:drawing>
      </w:r>
    </w:p>
    <w:p>
      <w:pPr>
        <w:spacing w:line="279" w:lineRule="auto"/>
        <w:rPr>
          <w:rFonts w:ascii="Arial"/>
          <w:sz w:val="21"/>
        </w:rPr>
      </w:pPr>
    </w:p>
    <w:p>
      <w:pPr>
        <w:spacing w:before="140" w:line="230" w:lineRule="auto"/>
        <w:ind w:left="3987" w:right="288" w:hanging="3851"/>
        <w:rPr>
          <w:rFonts w:ascii="宋体" w:hAnsi="宋体" w:eastAsia="宋体" w:cs="宋体"/>
          <w:sz w:val="43"/>
          <w:szCs w:val="43"/>
        </w:rPr>
      </w:pPr>
      <w:r>
        <w:rPr>
          <w:rFonts w:ascii="宋体" w:hAnsi="宋体" w:eastAsia="宋体" w:cs="宋体"/>
          <w:spacing w:val="8"/>
          <w:sz w:val="43"/>
          <w:szCs w:val="43"/>
          <w14:textOutline w14:w="6350" w14:cap="flat" w14:cmpd="sng">
            <w14:solidFill>
              <w14:srgbClr w14:val="000000"/>
            </w14:solidFill>
            <w14:prstDash w14:val="solid"/>
            <w14:miter w14:val="0"/>
          </w14:textOutline>
        </w:rPr>
        <w:t>关于公布</w:t>
      </w:r>
      <w:r>
        <w:rPr>
          <w:rFonts w:ascii="宋体" w:hAnsi="宋体" w:eastAsia="宋体" w:cs="宋体"/>
          <w:spacing w:val="-94"/>
          <w:sz w:val="43"/>
          <w:szCs w:val="43"/>
        </w:rPr>
        <w:t xml:space="preserve"> </w:t>
      </w:r>
      <w:r>
        <w:rPr>
          <w:rFonts w:ascii="Times New Roman" w:hAnsi="Times New Roman" w:eastAsia="Times New Roman" w:cs="Times New Roman"/>
          <w:b/>
          <w:bCs/>
          <w:spacing w:val="8"/>
          <w:sz w:val="43"/>
          <w:szCs w:val="43"/>
        </w:rPr>
        <w:t xml:space="preserve">2023 </w:t>
      </w:r>
      <w:r>
        <w:rPr>
          <w:rFonts w:ascii="宋体" w:hAnsi="宋体" w:eastAsia="宋体" w:cs="宋体"/>
          <w:spacing w:val="8"/>
          <w:sz w:val="43"/>
          <w:szCs w:val="43"/>
          <w14:textOutline w14:w="6350" w14:cap="flat" w14:cmpd="sng">
            <w14:solidFill>
              <w14:srgbClr w14:val="000000"/>
            </w14:solidFill>
            <w14:prstDash w14:val="solid"/>
            <w14:miter w14:val="0"/>
          </w14:textOutline>
        </w:rPr>
        <w:t>年行政规范性文件清理结</w:t>
      </w:r>
      <w:r>
        <w:rPr>
          <w:rFonts w:ascii="宋体" w:hAnsi="宋体" w:eastAsia="宋体" w:cs="宋体"/>
          <w:spacing w:val="7"/>
          <w:sz w:val="43"/>
          <w:szCs w:val="43"/>
          <w14:textOutline w14:w="6350" w14:cap="flat" w14:cmpd="sng">
            <w14:solidFill>
              <w14:srgbClr w14:val="000000"/>
            </w14:solidFill>
            <w14:prstDash w14:val="solid"/>
            <w14:miter w14:val="0"/>
          </w14:textOutline>
        </w:rPr>
        <w:t>果的</w:t>
      </w:r>
      <w:r>
        <w:rPr>
          <w:rFonts w:ascii="宋体" w:hAnsi="宋体" w:eastAsia="宋体" w:cs="宋体"/>
          <w:sz w:val="43"/>
          <w:szCs w:val="43"/>
        </w:rPr>
        <w:t xml:space="preserve"> </w:t>
      </w:r>
      <w:r>
        <w:rPr>
          <w:rFonts w:ascii="宋体" w:hAnsi="宋体" w:eastAsia="宋体" w:cs="宋体"/>
          <w:spacing w:val="5"/>
          <w:sz w:val="43"/>
          <w:szCs w:val="43"/>
          <w14:textOutline w14:w="6350" w14:cap="flat" w14:cmpd="sng">
            <w14:solidFill>
              <w14:srgbClr w14:val="000000"/>
            </w14:solidFill>
            <w14:prstDash w14:val="solid"/>
            <w14:miter w14:val="0"/>
          </w14:textOutline>
        </w:rPr>
        <w:t>通知</w:t>
      </w:r>
    </w:p>
    <w:p>
      <w:pPr>
        <w:spacing w:line="359" w:lineRule="auto"/>
        <w:rPr>
          <w:rFonts w:ascii="Arial"/>
          <w:sz w:val="21"/>
        </w:rPr>
      </w:pPr>
    </w:p>
    <w:p>
      <w:pPr>
        <w:spacing w:line="360" w:lineRule="auto"/>
        <w:rPr>
          <w:rFonts w:ascii="Arial"/>
          <w:sz w:val="21"/>
        </w:rPr>
      </w:pPr>
    </w:p>
    <w:p>
      <w:pPr>
        <w:pStyle w:val="2"/>
        <w:keepNext w:val="0"/>
        <w:keepLines w:val="0"/>
        <w:pageBreakBefore w:val="0"/>
        <w:widowControl/>
        <w:kinsoku w:val="0"/>
        <w:wordWrap/>
        <w:overflowPunct/>
        <w:topLinePunct w:val="0"/>
        <w:autoSpaceDE w:val="0"/>
        <w:autoSpaceDN w:val="0"/>
        <w:bidi w:val="0"/>
        <w:adjustRightInd w:val="0"/>
        <w:snapToGrid w:val="0"/>
        <w:spacing w:before="101" w:line="360" w:lineRule="auto"/>
        <w:textAlignment w:val="baseline"/>
        <w:rPr>
          <w:rFonts w:hint="eastAsia" w:ascii="微软雅黑" w:hAnsi="微软雅黑" w:eastAsia="微软雅黑" w:cs="微软雅黑"/>
          <w:sz w:val="24"/>
          <w:szCs w:val="24"/>
        </w:rPr>
      </w:pPr>
      <w:r>
        <w:rPr>
          <w:rFonts w:hint="eastAsia" w:ascii="微软雅黑" w:hAnsi="微软雅黑" w:eastAsia="微软雅黑" w:cs="微软雅黑"/>
          <w:spacing w:val="5"/>
          <w:sz w:val="24"/>
          <w:szCs w:val="24"/>
        </w:rPr>
        <w:t>各镇人民政府、街道办事处，</w:t>
      </w:r>
      <w:r>
        <w:rPr>
          <w:rFonts w:hint="eastAsia" w:ascii="微软雅黑" w:hAnsi="微软雅黑" w:eastAsia="微软雅黑" w:cs="微软雅黑"/>
          <w:spacing w:val="-83"/>
          <w:sz w:val="24"/>
          <w:szCs w:val="24"/>
        </w:rPr>
        <w:t xml:space="preserve"> </w:t>
      </w:r>
      <w:r>
        <w:rPr>
          <w:rFonts w:hint="eastAsia" w:ascii="微软雅黑" w:hAnsi="微软雅黑" w:eastAsia="微软雅黑" w:cs="微软雅黑"/>
          <w:spacing w:val="5"/>
          <w:sz w:val="24"/>
          <w:szCs w:val="24"/>
        </w:rPr>
        <w:t>区直各单位：</w:t>
      </w:r>
    </w:p>
    <w:p>
      <w:pPr>
        <w:pStyle w:val="2"/>
        <w:keepNext w:val="0"/>
        <w:keepLines w:val="0"/>
        <w:pageBreakBefore w:val="0"/>
        <w:widowControl/>
        <w:kinsoku w:val="0"/>
        <w:wordWrap/>
        <w:overflowPunct/>
        <w:topLinePunct w:val="0"/>
        <w:autoSpaceDE w:val="0"/>
        <w:autoSpaceDN w:val="0"/>
        <w:bidi w:val="0"/>
        <w:adjustRightInd w:val="0"/>
        <w:snapToGrid w:val="0"/>
        <w:spacing w:before="127" w:line="360" w:lineRule="auto"/>
        <w:ind w:left="6" w:firstLine="488" w:firstLineChars="200"/>
        <w:jc w:val="both"/>
        <w:textAlignment w:val="baseline"/>
        <w:rPr>
          <w:rFonts w:hint="eastAsia" w:ascii="微软雅黑" w:hAnsi="微软雅黑" w:eastAsia="微软雅黑" w:cs="微软雅黑"/>
          <w:spacing w:val="2"/>
          <w:sz w:val="24"/>
          <w:szCs w:val="24"/>
        </w:rPr>
      </w:pPr>
      <w:r>
        <w:rPr>
          <w:rFonts w:hint="eastAsia" w:ascii="微软雅黑" w:hAnsi="微软雅黑" w:eastAsia="微软雅黑" w:cs="微软雅黑"/>
          <w:spacing w:val="2"/>
          <w:sz w:val="24"/>
          <w:szCs w:val="24"/>
        </w:rPr>
        <w:t>为加快法治政府建设，深入推进</w:t>
      </w:r>
      <w:r>
        <w:rPr>
          <w:rFonts w:hint="eastAsia" w:ascii="微软雅黑" w:hAnsi="微软雅黑" w:eastAsia="微软雅黑" w:cs="微软雅黑"/>
          <w:b/>
          <w:bCs/>
          <w:spacing w:val="2"/>
          <w:sz w:val="24"/>
          <w:szCs w:val="24"/>
        </w:rPr>
        <w:t>“</w:t>
      </w:r>
      <w:r>
        <w:rPr>
          <w:rFonts w:hint="eastAsia" w:ascii="微软雅黑" w:hAnsi="微软雅黑" w:eastAsia="微软雅黑" w:cs="微软雅黑"/>
          <w:spacing w:val="2"/>
          <w:sz w:val="24"/>
          <w:szCs w:val="24"/>
        </w:rPr>
        <w:t>放管服</w:t>
      </w:r>
      <w:r>
        <w:rPr>
          <w:rFonts w:hint="eastAsia" w:ascii="微软雅黑" w:hAnsi="微软雅黑" w:eastAsia="微软雅黑" w:cs="微软雅黑"/>
          <w:b/>
          <w:bCs/>
          <w:spacing w:val="2"/>
          <w:sz w:val="24"/>
          <w:szCs w:val="24"/>
        </w:rPr>
        <w:t>”</w:t>
      </w:r>
      <w:r>
        <w:rPr>
          <w:rFonts w:hint="eastAsia" w:ascii="微软雅黑" w:hAnsi="微软雅黑" w:eastAsia="微软雅黑" w:cs="微软雅黑"/>
          <w:b/>
          <w:bCs/>
          <w:spacing w:val="-12"/>
          <w:sz w:val="24"/>
          <w:szCs w:val="24"/>
        </w:rPr>
        <w:t xml:space="preserve"> </w:t>
      </w:r>
      <w:r>
        <w:rPr>
          <w:rFonts w:hint="eastAsia" w:ascii="微软雅黑" w:hAnsi="微软雅黑" w:eastAsia="微软雅黑" w:cs="微软雅黑"/>
          <w:spacing w:val="2"/>
          <w:sz w:val="24"/>
          <w:szCs w:val="24"/>
        </w:rPr>
        <w:t>改革，持续优化我</w:t>
      </w:r>
      <w:r>
        <w:rPr>
          <w:rFonts w:hint="eastAsia" w:ascii="微软雅黑" w:hAnsi="微软雅黑" w:eastAsia="微软雅黑" w:cs="微软雅黑"/>
          <w:sz w:val="24"/>
          <w:szCs w:val="24"/>
        </w:rPr>
        <w:t xml:space="preserve">  </w:t>
      </w:r>
      <w:r>
        <w:rPr>
          <w:rFonts w:hint="eastAsia" w:ascii="微软雅黑" w:hAnsi="微软雅黑" w:eastAsia="微软雅黑" w:cs="微软雅黑"/>
          <w:spacing w:val="5"/>
          <w:sz w:val="24"/>
          <w:szCs w:val="24"/>
        </w:rPr>
        <w:t>区营商环境，加强对行政规范性文件的监督管理，根据《江西省</w:t>
      </w:r>
      <w:r>
        <w:rPr>
          <w:rFonts w:hint="eastAsia" w:ascii="微软雅黑" w:hAnsi="微软雅黑" w:eastAsia="微软雅黑" w:cs="微软雅黑"/>
          <w:spacing w:val="8"/>
          <w:sz w:val="24"/>
          <w:szCs w:val="24"/>
        </w:rPr>
        <w:t xml:space="preserve">  </w:t>
      </w:r>
      <w:r>
        <w:rPr>
          <w:rFonts w:hint="eastAsia" w:ascii="微软雅黑" w:hAnsi="微软雅黑" w:eastAsia="微软雅黑" w:cs="微软雅黑"/>
          <w:spacing w:val="-6"/>
          <w:sz w:val="24"/>
          <w:szCs w:val="24"/>
        </w:rPr>
        <w:t>行政规范性文件管理办法》（江西省人民政</w:t>
      </w:r>
      <w:r>
        <w:rPr>
          <w:rFonts w:hint="eastAsia" w:ascii="微软雅黑" w:hAnsi="微软雅黑" w:eastAsia="微软雅黑" w:cs="微软雅黑"/>
          <w:spacing w:val="-7"/>
          <w:sz w:val="24"/>
          <w:szCs w:val="24"/>
        </w:rPr>
        <w:t>府令第</w:t>
      </w:r>
      <w:r>
        <w:rPr>
          <w:rFonts w:hint="eastAsia" w:ascii="微软雅黑" w:hAnsi="微软雅黑" w:eastAsia="微软雅黑" w:cs="微软雅黑"/>
          <w:spacing w:val="-66"/>
          <w:sz w:val="24"/>
          <w:szCs w:val="24"/>
        </w:rPr>
        <w:t xml:space="preserve"> </w:t>
      </w:r>
      <w:r>
        <w:rPr>
          <w:rFonts w:hint="eastAsia" w:ascii="微软雅黑" w:hAnsi="微软雅黑" w:eastAsia="微软雅黑" w:cs="微软雅黑"/>
          <w:b/>
          <w:bCs/>
          <w:spacing w:val="-7"/>
          <w:sz w:val="24"/>
          <w:szCs w:val="24"/>
        </w:rPr>
        <w:t>245</w:t>
      </w:r>
      <w:r>
        <w:rPr>
          <w:rFonts w:hint="eastAsia" w:ascii="微软雅黑" w:hAnsi="微软雅黑" w:eastAsia="微软雅黑" w:cs="微软雅黑"/>
          <w:b/>
          <w:bCs/>
          <w:spacing w:val="29"/>
          <w:sz w:val="24"/>
          <w:szCs w:val="24"/>
        </w:rPr>
        <w:t xml:space="preserve"> </w:t>
      </w:r>
      <w:r>
        <w:rPr>
          <w:rFonts w:hint="eastAsia" w:ascii="微软雅黑" w:hAnsi="微软雅黑" w:eastAsia="微软雅黑" w:cs="微软雅黑"/>
          <w:spacing w:val="-7"/>
          <w:sz w:val="24"/>
          <w:szCs w:val="24"/>
        </w:rPr>
        <w:t>号）、《江</w:t>
      </w:r>
      <w:r>
        <w:rPr>
          <w:rFonts w:hint="eastAsia" w:ascii="微软雅黑" w:hAnsi="微软雅黑" w:eastAsia="微软雅黑" w:cs="微软雅黑"/>
          <w:sz w:val="24"/>
          <w:szCs w:val="24"/>
        </w:rPr>
        <w:t xml:space="preserve"> </w:t>
      </w:r>
      <w:r>
        <w:rPr>
          <w:rFonts w:hint="eastAsia" w:ascii="微软雅黑" w:hAnsi="微软雅黑" w:eastAsia="微软雅黑" w:cs="微软雅黑"/>
          <w:spacing w:val="17"/>
          <w:sz w:val="24"/>
          <w:szCs w:val="24"/>
        </w:rPr>
        <w:t>西省人民政府办公厅关于开展政府规章行政规范性文件清理工</w:t>
      </w:r>
      <w:r>
        <w:rPr>
          <w:rFonts w:hint="eastAsia" w:ascii="微软雅黑" w:hAnsi="微软雅黑" w:eastAsia="微软雅黑" w:cs="微软雅黑"/>
          <w:spacing w:val="3"/>
          <w:sz w:val="24"/>
          <w:szCs w:val="24"/>
        </w:rPr>
        <w:t xml:space="preserve">  </w:t>
      </w:r>
      <w:r>
        <w:rPr>
          <w:rFonts w:hint="eastAsia" w:ascii="微软雅黑" w:hAnsi="微软雅黑" w:eastAsia="微软雅黑" w:cs="微软雅黑"/>
          <w:spacing w:val="12"/>
          <w:sz w:val="24"/>
          <w:szCs w:val="24"/>
        </w:rPr>
        <w:t>作的通知》（赣府厅明〔</w:t>
      </w:r>
      <w:r>
        <w:rPr>
          <w:rFonts w:hint="eastAsia" w:ascii="微软雅黑" w:hAnsi="微软雅黑" w:eastAsia="微软雅黑" w:cs="微软雅黑"/>
          <w:b/>
          <w:bCs/>
          <w:spacing w:val="12"/>
          <w:sz w:val="24"/>
          <w:szCs w:val="24"/>
        </w:rPr>
        <w:t>2023</w:t>
      </w:r>
      <w:r>
        <w:rPr>
          <w:rFonts w:hint="eastAsia" w:ascii="微软雅黑" w:hAnsi="微软雅黑" w:eastAsia="微软雅黑" w:cs="微软雅黑"/>
          <w:spacing w:val="12"/>
          <w:sz w:val="24"/>
          <w:szCs w:val="24"/>
        </w:rPr>
        <w:t>〕</w:t>
      </w:r>
      <w:r>
        <w:rPr>
          <w:rFonts w:hint="eastAsia" w:ascii="微软雅黑" w:hAnsi="微软雅黑" w:eastAsia="微软雅黑" w:cs="微软雅黑"/>
          <w:b/>
          <w:bCs/>
          <w:spacing w:val="12"/>
          <w:sz w:val="24"/>
          <w:szCs w:val="24"/>
        </w:rPr>
        <w:t>14</w:t>
      </w:r>
      <w:r>
        <w:rPr>
          <w:rFonts w:hint="eastAsia" w:ascii="微软雅黑" w:hAnsi="微软雅黑" w:eastAsia="微软雅黑" w:cs="微软雅黑"/>
          <w:b/>
          <w:bCs/>
          <w:spacing w:val="37"/>
          <w:sz w:val="24"/>
          <w:szCs w:val="24"/>
        </w:rPr>
        <w:t xml:space="preserve"> </w:t>
      </w:r>
      <w:r>
        <w:rPr>
          <w:rFonts w:hint="eastAsia" w:ascii="微软雅黑" w:hAnsi="微软雅黑" w:eastAsia="微软雅黑" w:cs="微软雅黑"/>
          <w:spacing w:val="12"/>
          <w:sz w:val="24"/>
          <w:szCs w:val="24"/>
        </w:rPr>
        <w:t>号）、《上</w:t>
      </w:r>
      <w:r>
        <w:rPr>
          <w:rFonts w:hint="eastAsia" w:ascii="微软雅黑" w:hAnsi="微软雅黑" w:eastAsia="微软雅黑" w:cs="微软雅黑"/>
          <w:spacing w:val="11"/>
          <w:sz w:val="24"/>
          <w:szCs w:val="24"/>
        </w:rPr>
        <w:t>饶市人民政府办</w:t>
      </w:r>
      <w:r>
        <w:rPr>
          <w:rFonts w:hint="eastAsia" w:ascii="微软雅黑" w:hAnsi="微软雅黑" w:eastAsia="微软雅黑" w:cs="微软雅黑"/>
          <w:sz w:val="24"/>
          <w:szCs w:val="24"/>
        </w:rPr>
        <w:t xml:space="preserve">  </w:t>
      </w:r>
      <w:r>
        <w:rPr>
          <w:rFonts w:hint="eastAsia" w:ascii="微软雅黑" w:hAnsi="微软雅黑" w:eastAsia="微软雅黑" w:cs="微软雅黑"/>
          <w:spacing w:val="5"/>
          <w:sz w:val="24"/>
          <w:szCs w:val="24"/>
        </w:rPr>
        <w:t>公室关于行政规范性文件清理工作的补充通知》和《信州区人民</w:t>
      </w:r>
      <w:r>
        <w:rPr>
          <w:rFonts w:hint="eastAsia" w:ascii="微软雅黑" w:hAnsi="微软雅黑" w:eastAsia="微软雅黑" w:cs="微软雅黑"/>
          <w:spacing w:val="7"/>
          <w:sz w:val="24"/>
          <w:szCs w:val="24"/>
        </w:rPr>
        <w:t xml:space="preserve">  </w:t>
      </w:r>
      <w:r>
        <w:rPr>
          <w:rFonts w:hint="eastAsia" w:ascii="微软雅黑" w:hAnsi="微软雅黑" w:eastAsia="微软雅黑" w:cs="微软雅黑"/>
          <w:spacing w:val="5"/>
          <w:sz w:val="24"/>
          <w:szCs w:val="24"/>
        </w:rPr>
        <w:t>政府办公室关于行政规范性文件清理工作的补充通知》（饶信府</w:t>
      </w:r>
      <w:r>
        <w:rPr>
          <w:rFonts w:hint="eastAsia" w:ascii="微软雅黑" w:hAnsi="微软雅黑" w:eastAsia="微软雅黑" w:cs="微软雅黑"/>
          <w:spacing w:val="8"/>
          <w:sz w:val="24"/>
          <w:szCs w:val="24"/>
        </w:rPr>
        <w:t xml:space="preserve">  </w:t>
      </w:r>
      <w:r>
        <w:rPr>
          <w:rFonts w:hint="eastAsia" w:ascii="微软雅黑" w:hAnsi="微软雅黑" w:eastAsia="微软雅黑" w:cs="微软雅黑"/>
          <w:sz w:val="24"/>
          <w:szCs w:val="24"/>
        </w:rPr>
        <w:t>办明〔</w:t>
      </w:r>
      <w:r>
        <w:rPr>
          <w:rFonts w:hint="eastAsia" w:ascii="微软雅黑" w:hAnsi="微软雅黑" w:eastAsia="微软雅黑" w:cs="微软雅黑"/>
          <w:b/>
          <w:bCs/>
          <w:sz w:val="24"/>
          <w:szCs w:val="24"/>
        </w:rPr>
        <w:t>2023</w:t>
      </w:r>
      <w:r>
        <w:rPr>
          <w:rFonts w:hint="eastAsia" w:ascii="微软雅黑" w:hAnsi="微软雅黑" w:eastAsia="微软雅黑" w:cs="微软雅黑"/>
          <w:sz w:val="24"/>
          <w:szCs w:val="24"/>
        </w:rPr>
        <w:t>〕</w:t>
      </w:r>
      <w:r>
        <w:rPr>
          <w:rFonts w:hint="eastAsia" w:ascii="微软雅黑" w:hAnsi="微软雅黑" w:eastAsia="微软雅黑" w:cs="微软雅黑"/>
          <w:b/>
          <w:bCs/>
          <w:sz w:val="24"/>
          <w:szCs w:val="24"/>
        </w:rPr>
        <w:t xml:space="preserve">8  </w:t>
      </w:r>
      <w:r>
        <w:rPr>
          <w:rFonts w:hint="eastAsia" w:ascii="微软雅黑" w:hAnsi="微软雅黑" w:eastAsia="微软雅黑" w:cs="微软雅黑"/>
          <w:sz w:val="24"/>
          <w:szCs w:val="24"/>
        </w:rPr>
        <w:t>号）等要求，我区对以区政府（含区政府办公室）</w:t>
      </w:r>
      <w:r>
        <w:rPr>
          <w:rFonts w:hint="eastAsia" w:ascii="微软雅黑" w:hAnsi="微软雅黑" w:eastAsia="微软雅黑" w:cs="微软雅黑"/>
          <w:spacing w:val="1"/>
          <w:sz w:val="24"/>
          <w:szCs w:val="24"/>
        </w:rPr>
        <w:t xml:space="preserve"> </w:t>
      </w:r>
      <w:r>
        <w:rPr>
          <w:rFonts w:hint="eastAsia" w:ascii="微软雅黑" w:hAnsi="微软雅黑" w:eastAsia="微软雅黑" w:cs="微软雅黑"/>
          <w:spacing w:val="5"/>
          <w:sz w:val="24"/>
          <w:szCs w:val="24"/>
        </w:rPr>
        <w:t>名义印发的行政规范性文件、各镇人民政府、街道办事处，区直</w:t>
      </w:r>
      <w:r>
        <w:rPr>
          <w:rFonts w:hint="eastAsia" w:ascii="微软雅黑" w:hAnsi="微软雅黑" w:eastAsia="微软雅黑" w:cs="微软雅黑"/>
          <w:spacing w:val="7"/>
          <w:sz w:val="24"/>
          <w:szCs w:val="24"/>
        </w:rPr>
        <w:t xml:space="preserve">  </w:t>
      </w:r>
      <w:r>
        <w:rPr>
          <w:rFonts w:hint="eastAsia" w:ascii="微软雅黑" w:hAnsi="微软雅黑" w:eastAsia="微软雅黑" w:cs="微软雅黑"/>
          <w:spacing w:val="5"/>
          <w:sz w:val="24"/>
          <w:szCs w:val="24"/>
        </w:rPr>
        <w:t>各单位制发的行政规范性文件进行了全面清理与法律甄别，并于</w:t>
      </w:r>
      <w:r>
        <w:rPr>
          <w:rFonts w:hint="eastAsia" w:ascii="微软雅黑" w:hAnsi="微软雅黑" w:eastAsia="微软雅黑" w:cs="微软雅黑"/>
          <w:spacing w:val="7"/>
          <w:sz w:val="24"/>
          <w:szCs w:val="24"/>
        </w:rPr>
        <w:t xml:space="preserve">  </w:t>
      </w:r>
      <w:r>
        <w:rPr>
          <w:rFonts w:hint="eastAsia" w:ascii="微软雅黑" w:hAnsi="微软雅黑" w:eastAsia="微软雅黑" w:cs="微软雅黑"/>
          <w:b/>
          <w:bCs/>
          <w:spacing w:val="2"/>
          <w:sz w:val="24"/>
          <w:szCs w:val="24"/>
        </w:rPr>
        <w:t>2023</w:t>
      </w:r>
      <w:r>
        <w:rPr>
          <w:rFonts w:hint="eastAsia" w:ascii="微软雅黑" w:hAnsi="微软雅黑" w:eastAsia="微软雅黑" w:cs="微软雅黑"/>
          <w:b/>
          <w:bCs/>
          <w:spacing w:val="24"/>
          <w:w w:val="101"/>
          <w:sz w:val="24"/>
          <w:szCs w:val="24"/>
        </w:rPr>
        <w:t xml:space="preserve"> </w:t>
      </w:r>
      <w:r>
        <w:rPr>
          <w:rFonts w:hint="eastAsia" w:ascii="微软雅黑" w:hAnsi="微软雅黑" w:eastAsia="微软雅黑" w:cs="微软雅黑"/>
          <w:spacing w:val="2"/>
          <w:sz w:val="24"/>
          <w:szCs w:val="24"/>
        </w:rPr>
        <w:t>年</w:t>
      </w:r>
      <w:r>
        <w:rPr>
          <w:rFonts w:hint="eastAsia" w:ascii="微软雅黑" w:hAnsi="微软雅黑" w:eastAsia="微软雅黑" w:cs="微软雅黑"/>
          <w:spacing w:val="-62"/>
          <w:sz w:val="24"/>
          <w:szCs w:val="24"/>
        </w:rPr>
        <w:t xml:space="preserve"> </w:t>
      </w:r>
      <w:r>
        <w:rPr>
          <w:rFonts w:hint="eastAsia" w:ascii="微软雅黑" w:hAnsi="微软雅黑" w:eastAsia="微软雅黑" w:cs="微软雅黑"/>
          <w:b/>
          <w:bCs/>
          <w:spacing w:val="2"/>
          <w:sz w:val="24"/>
          <w:szCs w:val="24"/>
        </w:rPr>
        <w:t>8</w:t>
      </w:r>
      <w:r>
        <w:rPr>
          <w:rFonts w:hint="eastAsia" w:ascii="微软雅黑" w:hAnsi="微软雅黑" w:eastAsia="微软雅黑" w:cs="微软雅黑"/>
          <w:b/>
          <w:bCs/>
          <w:spacing w:val="31"/>
          <w:w w:val="101"/>
          <w:sz w:val="24"/>
          <w:szCs w:val="24"/>
        </w:rPr>
        <w:t xml:space="preserve"> </w:t>
      </w:r>
      <w:r>
        <w:rPr>
          <w:rFonts w:hint="eastAsia" w:ascii="微软雅黑" w:hAnsi="微软雅黑" w:eastAsia="微软雅黑" w:cs="微软雅黑"/>
          <w:spacing w:val="2"/>
          <w:sz w:val="24"/>
          <w:szCs w:val="24"/>
        </w:rPr>
        <w:t>月</w:t>
      </w:r>
      <w:r>
        <w:rPr>
          <w:rFonts w:hint="eastAsia" w:ascii="微软雅黑" w:hAnsi="微软雅黑" w:eastAsia="微软雅黑" w:cs="微软雅黑"/>
          <w:spacing w:val="-53"/>
          <w:sz w:val="24"/>
          <w:szCs w:val="24"/>
        </w:rPr>
        <w:t xml:space="preserve"> </w:t>
      </w:r>
      <w:r>
        <w:rPr>
          <w:rFonts w:hint="eastAsia" w:ascii="微软雅黑" w:hAnsi="微软雅黑" w:eastAsia="微软雅黑" w:cs="微软雅黑"/>
          <w:b/>
          <w:bCs/>
          <w:spacing w:val="2"/>
          <w:sz w:val="24"/>
          <w:szCs w:val="24"/>
        </w:rPr>
        <w:t>10</w:t>
      </w:r>
      <w:r>
        <w:rPr>
          <w:rFonts w:hint="eastAsia" w:ascii="微软雅黑" w:hAnsi="微软雅黑" w:eastAsia="微软雅黑" w:cs="微软雅黑"/>
          <w:b/>
          <w:bCs/>
          <w:spacing w:val="76"/>
          <w:sz w:val="24"/>
          <w:szCs w:val="24"/>
        </w:rPr>
        <w:t xml:space="preserve"> </w:t>
      </w:r>
      <w:r>
        <w:rPr>
          <w:rFonts w:hint="eastAsia" w:ascii="微软雅黑" w:hAnsi="微软雅黑" w:eastAsia="微软雅黑" w:cs="微软雅黑"/>
          <w:spacing w:val="2"/>
          <w:sz w:val="24"/>
          <w:szCs w:val="24"/>
        </w:rPr>
        <w:t>日前再次进</w:t>
      </w:r>
      <w:r>
        <w:rPr>
          <w:rFonts w:hint="eastAsia" w:ascii="微软雅黑" w:hAnsi="微软雅黑" w:eastAsia="微软雅黑" w:cs="微软雅黑"/>
          <w:spacing w:val="2"/>
          <w:sz w:val="24"/>
          <w:szCs w:val="24"/>
        </w:rPr>
        <w:t>行全面自核、复核。此次共清理行政规范性文件 64 件，其中：继续有效的行政规范性文件 50件，予以废止的行政规范性文件 11 件，宣布失效的行政规范性文件 3件。</w:t>
      </w:r>
    </w:p>
    <w:p>
      <w:pPr>
        <w:spacing w:line="249" w:lineRule="auto"/>
        <w:rPr>
          <w:rFonts w:hint="eastAsia" w:ascii="微软雅黑" w:hAnsi="微软雅黑" w:eastAsia="微软雅黑" w:cs="微软雅黑"/>
          <w:sz w:val="24"/>
          <w:szCs w:val="24"/>
        </w:rPr>
      </w:pPr>
    </w:p>
    <w:p>
      <w:pPr>
        <w:spacing w:line="250" w:lineRule="auto"/>
        <w:rPr>
          <w:rFonts w:hint="eastAsia" w:ascii="微软雅黑" w:hAnsi="微软雅黑" w:eastAsia="微软雅黑" w:cs="微软雅黑"/>
          <w:sz w:val="24"/>
          <w:szCs w:val="24"/>
        </w:rPr>
      </w:pPr>
    </w:p>
    <w:p>
      <w:pPr>
        <w:spacing w:line="250" w:lineRule="auto"/>
        <w:rPr>
          <w:rFonts w:hint="eastAsia" w:ascii="微软雅黑" w:hAnsi="微软雅黑" w:eastAsia="微软雅黑" w:cs="微软雅黑"/>
          <w:sz w:val="24"/>
          <w:szCs w:val="24"/>
        </w:rPr>
      </w:pPr>
    </w:p>
    <w:p>
      <w:pPr>
        <w:spacing w:line="250" w:lineRule="auto"/>
        <w:rPr>
          <w:rFonts w:hint="eastAsia" w:ascii="微软雅黑" w:hAnsi="微软雅黑" w:eastAsia="微软雅黑" w:cs="微软雅黑"/>
          <w:sz w:val="24"/>
          <w:szCs w:val="24"/>
        </w:rPr>
      </w:pPr>
    </w:p>
    <w:p>
      <w:pPr>
        <w:spacing w:line="250" w:lineRule="auto"/>
        <w:rPr>
          <w:rFonts w:hint="eastAsia" w:ascii="微软雅黑" w:hAnsi="微软雅黑" w:eastAsia="微软雅黑" w:cs="微软雅黑"/>
          <w:sz w:val="24"/>
          <w:szCs w:val="24"/>
        </w:rPr>
      </w:pPr>
    </w:p>
    <w:p>
      <w:pPr>
        <w:pStyle w:val="2"/>
        <w:spacing w:before="101" w:line="334" w:lineRule="auto"/>
        <w:ind w:left="651" w:right="946"/>
        <w:jc w:val="left"/>
        <w:rPr>
          <w:rFonts w:hint="eastAsia" w:ascii="微软雅黑" w:hAnsi="微软雅黑" w:eastAsia="微软雅黑" w:cs="微软雅黑"/>
          <w:color w:val="333333"/>
          <w:spacing w:val="9"/>
          <w:sz w:val="24"/>
          <w:szCs w:val="24"/>
        </w:rPr>
      </w:pPr>
      <w:r>
        <w:rPr>
          <w:rFonts w:hint="eastAsia" w:ascii="微软雅黑" w:hAnsi="微软雅黑" w:eastAsia="微软雅黑" w:cs="微软雅黑"/>
          <w:color w:val="333333"/>
          <w:spacing w:val="7"/>
          <w:sz w:val="24"/>
          <w:szCs w:val="24"/>
        </w:rPr>
        <w:t>附件：</w:t>
      </w:r>
      <w:r>
        <w:rPr>
          <w:rFonts w:hint="eastAsia" w:ascii="微软雅黑" w:hAnsi="微软雅黑" w:eastAsia="微软雅黑" w:cs="微软雅黑"/>
          <w:b/>
          <w:bCs/>
          <w:color w:val="333333"/>
          <w:spacing w:val="7"/>
          <w:sz w:val="24"/>
          <w:szCs w:val="24"/>
        </w:rPr>
        <w:t>1</w:t>
      </w:r>
      <w:r>
        <w:rPr>
          <w:rFonts w:hint="eastAsia" w:ascii="微软雅黑" w:hAnsi="微软雅黑" w:eastAsia="微软雅黑" w:cs="微软雅黑"/>
          <w:color w:val="333333"/>
          <w:spacing w:val="7"/>
          <w:sz w:val="24"/>
          <w:szCs w:val="24"/>
        </w:rPr>
        <w:t>．继续有效的行政规范性文件目录（</w:t>
      </w:r>
      <w:r>
        <w:rPr>
          <w:rFonts w:hint="eastAsia" w:ascii="微软雅黑" w:hAnsi="微软雅黑" w:eastAsia="微软雅黑" w:cs="微软雅黑"/>
          <w:b/>
          <w:bCs/>
          <w:color w:val="333333"/>
          <w:spacing w:val="7"/>
          <w:sz w:val="24"/>
          <w:szCs w:val="24"/>
        </w:rPr>
        <w:t xml:space="preserve">50 </w:t>
      </w:r>
      <w:r>
        <w:rPr>
          <w:rFonts w:hint="eastAsia" w:ascii="微软雅黑" w:hAnsi="微软雅黑" w:eastAsia="微软雅黑" w:cs="微软雅黑"/>
          <w:color w:val="333333"/>
          <w:spacing w:val="7"/>
          <w:sz w:val="24"/>
          <w:szCs w:val="24"/>
        </w:rPr>
        <w:t>件）</w:t>
      </w:r>
      <w:r>
        <w:rPr>
          <w:rFonts w:hint="eastAsia" w:ascii="微软雅黑" w:hAnsi="微软雅黑" w:eastAsia="微软雅黑" w:cs="微软雅黑"/>
          <w:color w:val="333333"/>
          <w:spacing w:val="9"/>
          <w:sz w:val="24"/>
          <w:szCs w:val="24"/>
        </w:rPr>
        <w:t xml:space="preserve"> </w:t>
      </w:r>
    </w:p>
    <w:p>
      <w:pPr>
        <w:pStyle w:val="2"/>
        <w:spacing w:before="101" w:line="334" w:lineRule="auto"/>
        <w:ind w:left="651" w:right="946" w:firstLine="762" w:firstLineChars="300"/>
        <w:jc w:val="left"/>
        <w:rPr>
          <w:rFonts w:hint="eastAsia" w:ascii="微软雅黑" w:hAnsi="微软雅黑" w:eastAsia="微软雅黑" w:cs="微软雅黑"/>
          <w:color w:val="333333"/>
          <w:spacing w:val="7"/>
          <w:sz w:val="24"/>
          <w:szCs w:val="24"/>
        </w:rPr>
      </w:pPr>
      <w:r>
        <w:rPr>
          <w:rFonts w:hint="eastAsia" w:ascii="微软雅黑" w:hAnsi="微软雅黑" w:eastAsia="微软雅黑" w:cs="微软雅黑"/>
          <w:b/>
          <w:bCs/>
          <w:color w:val="333333"/>
          <w:spacing w:val="7"/>
          <w:sz w:val="24"/>
          <w:szCs w:val="24"/>
        </w:rPr>
        <w:t>2</w:t>
      </w:r>
      <w:r>
        <w:rPr>
          <w:rFonts w:hint="eastAsia" w:ascii="微软雅黑" w:hAnsi="微软雅黑" w:eastAsia="微软雅黑" w:cs="微软雅黑"/>
          <w:color w:val="333333"/>
          <w:spacing w:val="7"/>
          <w:sz w:val="24"/>
          <w:szCs w:val="24"/>
        </w:rPr>
        <w:t>．予以废止的行政规范性文件目录（</w:t>
      </w:r>
      <w:r>
        <w:rPr>
          <w:rFonts w:hint="eastAsia" w:ascii="微软雅黑" w:hAnsi="微软雅黑" w:eastAsia="微软雅黑" w:cs="微软雅黑"/>
          <w:b/>
          <w:bCs/>
          <w:color w:val="333333"/>
          <w:spacing w:val="7"/>
          <w:sz w:val="24"/>
          <w:szCs w:val="24"/>
        </w:rPr>
        <w:t xml:space="preserve">11 </w:t>
      </w:r>
      <w:r>
        <w:rPr>
          <w:rFonts w:hint="eastAsia" w:ascii="微软雅黑" w:hAnsi="微软雅黑" w:eastAsia="微软雅黑" w:cs="微软雅黑"/>
          <w:color w:val="333333"/>
          <w:spacing w:val="7"/>
          <w:sz w:val="24"/>
          <w:szCs w:val="24"/>
        </w:rPr>
        <w:t>件）</w:t>
      </w:r>
    </w:p>
    <w:p>
      <w:pPr>
        <w:pStyle w:val="2"/>
        <w:spacing w:before="101" w:line="334" w:lineRule="auto"/>
        <w:ind w:left="651" w:right="946" w:firstLine="768" w:firstLineChars="300"/>
        <w:jc w:val="left"/>
        <w:rPr>
          <w:rFonts w:hint="eastAsia" w:ascii="微软雅黑" w:hAnsi="微软雅黑" w:eastAsia="微软雅黑" w:cs="微软雅黑"/>
          <w:sz w:val="24"/>
          <w:szCs w:val="24"/>
        </w:rPr>
      </w:pPr>
      <w:r>
        <w:rPr>
          <w:rFonts w:hint="eastAsia" w:ascii="微软雅黑" w:hAnsi="微软雅黑" w:eastAsia="微软雅黑" w:cs="微软雅黑"/>
          <w:b/>
          <w:bCs/>
          <w:color w:val="333333"/>
          <w:spacing w:val="8"/>
          <w:sz w:val="24"/>
          <w:szCs w:val="24"/>
        </w:rPr>
        <w:t>3</w:t>
      </w:r>
      <w:r>
        <w:rPr>
          <w:rFonts w:hint="eastAsia" w:ascii="微软雅黑" w:hAnsi="微软雅黑" w:eastAsia="微软雅黑" w:cs="微软雅黑"/>
          <w:color w:val="333333"/>
          <w:spacing w:val="8"/>
          <w:sz w:val="24"/>
          <w:szCs w:val="24"/>
        </w:rPr>
        <w:t>．宣布失效的行政规范性文件目录（</w:t>
      </w:r>
      <w:r>
        <w:rPr>
          <w:rFonts w:hint="eastAsia" w:ascii="微软雅黑" w:hAnsi="微软雅黑" w:eastAsia="微软雅黑" w:cs="微软雅黑"/>
          <w:b/>
          <w:bCs/>
          <w:color w:val="333333"/>
          <w:spacing w:val="8"/>
          <w:sz w:val="24"/>
          <w:szCs w:val="24"/>
        </w:rPr>
        <w:t xml:space="preserve">3 </w:t>
      </w:r>
      <w:r>
        <w:rPr>
          <w:rFonts w:hint="eastAsia" w:ascii="微软雅黑" w:hAnsi="微软雅黑" w:eastAsia="微软雅黑" w:cs="微软雅黑"/>
          <w:color w:val="333333"/>
          <w:spacing w:val="8"/>
          <w:sz w:val="24"/>
          <w:szCs w:val="24"/>
        </w:rPr>
        <w:t>件）</w:t>
      </w:r>
    </w:p>
    <w:p>
      <w:pPr>
        <w:spacing w:line="243" w:lineRule="auto"/>
        <w:rPr>
          <w:rFonts w:hint="eastAsia" w:ascii="微软雅黑" w:hAnsi="微软雅黑" w:eastAsia="微软雅黑" w:cs="微软雅黑"/>
          <w:sz w:val="24"/>
          <w:szCs w:val="24"/>
        </w:rPr>
      </w:pPr>
    </w:p>
    <w:p>
      <w:pPr>
        <w:spacing w:line="243" w:lineRule="auto"/>
        <w:rPr>
          <w:rFonts w:hint="eastAsia" w:ascii="微软雅黑" w:hAnsi="微软雅黑" w:eastAsia="微软雅黑" w:cs="微软雅黑"/>
          <w:sz w:val="24"/>
          <w:szCs w:val="24"/>
        </w:rPr>
      </w:pPr>
    </w:p>
    <w:p>
      <w:pPr>
        <w:spacing w:line="243" w:lineRule="auto"/>
        <w:rPr>
          <w:rFonts w:hint="eastAsia" w:ascii="微软雅黑" w:hAnsi="微软雅黑" w:eastAsia="微软雅黑" w:cs="微软雅黑"/>
          <w:sz w:val="24"/>
          <w:szCs w:val="24"/>
        </w:rPr>
      </w:pPr>
    </w:p>
    <w:p>
      <w:pPr>
        <w:spacing w:line="243" w:lineRule="auto"/>
        <w:rPr>
          <w:rFonts w:hint="eastAsia" w:ascii="微软雅黑" w:hAnsi="微软雅黑" w:eastAsia="微软雅黑" w:cs="微软雅黑"/>
          <w:sz w:val="24"/>
          <w:szCs w:val="24"/>
        </w:rPr>
      </w:pPr>
    </w:p>
    <w:p>
      <w:pPr>
        <w:spacing w:line="244" w:lineRule="auto"/>
        <w:rPr>
          <w:rFonts w:hint="eastAsia" w:ascii="微软雅黑" w:hAnsi="微软雅黑" w:eastAsia="微软雅黑" w:cs="微软雅黑"/>
          <w:sz w:val="24"/>
          <w:szCs w:val="24"/>
        </w:rPr>
      </w:pPr>
    </w:p>
    <w:p>
      <w:pPr>
        <w:spacing w:line="244" w:lineRule="auto"/>
        <w:rPr>
          <w:rFonts w:hint="eastAsia" w:ascii="微软雅黑" w:hAnsi="微软雅黑" w:eastAsia="微软雅黑" w:cs="微软雅黑"/>
          <w:sz w:val="24"/>
          <w:szCs w:val="24"/>
        </w:rPr>
      </w:pPr>
    </w:p>
    <w:p>
      <w:pPr>
        <w:spacing w:line="244" w:lineRule="auto"/>
        <w:rPr>
          <w:rFonts w:hint="eastAsia" w:ascii="微软雅黑" w:hAnsi="微软雅黑" w:eastAsia="微软雅黑" w:cs="微软雅黑"/>
          <w:sz w:val="24"/>
          <w:szCs w:val="24"/>
        </w:rPr>
      </w:pPr>
    </w:p>
    <w:p>
      <w:pPr>
        <w:spacing w:line="244" w:lineRule="auto"/>
        <w:rPr>
          <w:rFonts w:hint="eastAsia" w:ascii="微软雅黑" w:hAnsi="微软雅黑" w:eastAsia="微软雅黑" w:cs="微软雅黑"/>
          <w:sz w:val="24"/>
          <w:szCs w:val="24"/>
        </w:rPr>
      </w:pPr>
    </w:p>
    <w:p>
      <w:pPr>
        <w:pStyle w:val="2"/>
        <w:spacing w:before="101" w:line="222" w:lineRule="auto"/>
        <w:ind w:left="4492"/>
        <w:jc w:val="right"/>
        <w:rPr>
          <w:rFonts w:hint="eastAsia" w:ascii="微软雅黑" w:hAnsi="微软雅黑" w:eastAsia="微软雅黑" w:cs="微软雅黑"/>
          <w:sz w:val="24"/>
          <w:szCs w:val="24"/>
        </w:rPr>
      </w:pPr>
      <w:r>
        <w:rPr>
          <w:rFonts w:hint="eastAsia" w:ascii="微软雅黑" w:hAnsi="微软雅黑" w:eastAsia="微软雅黑" w:cs="微软雅黑"/>
          <w:color w:val="333333"/>
          <w:spacing w:val="7"/>
          <w:sz w:val="24"/>
          <w:szCs w:val="24"/>
        </w:rPr>
        <w:t>上饶市信州区人民政府</w:t>
      </w:r>
    </w:p>
    <w:p>
      <w:pPr>
        <w:pStyle w:val="2"/>
        <w:spacing w:before="188" w:line="222" w:lineRule="auto"/>
        <w:ind w:left="4799"/>
        <w:jc w:val="right"/>
        <w:rPr>
          <w:rFonts w:hint="eastAsia" w:ascii="微软雅黑" w:hAnsi="微软雅黑" w:eastAsia="微软雅黑" w:cs="微软雅黑"/>
          <w:sz w:val="24"/>
          <w:szCs w:val="24"/>
        </w:rPr>
      </w:pPr>
      <w:r>
        <w:rPr>
          <w:rFonts w:hint="eastAsia" w:ascii="微软雅黑" w:hAnsi="微软雅黑" w:eastAsia="微软雅黑" w:cs="微软雅黑"/>
          <w:b/>
          <w:bCs/>
          <w:color w:val="333333"/>
          <w:spacing w:val="-3"/>
          <w:sz w:val="24"/>
          <w:szCs w:val="24"/>
        </w:rPr>
        <w:t>2023</w:t>
      </w:r>
      <w:r>
        <w:rPr>
          <w:rFonts w:hint="eastAsia" w:ascii="微软雅黑" w:hAnsi="微软雅黑" w:eastAsia="微软雅黑" w:cs="微软雅黑"/>
          <w:b/>
          <w:bCs/>
          <w:color w:val="333333"/>
          <w:spacing w:val="29"/>
          <w:sz w:val="24"/>
          <w:szCs w:val="24"/>
        </w:rPr>
        <w:t xml:space="preserve"> </w:t>
      </w:r>
      <w:r>
        <w:rPr>
          <w:rFonts w:hint="eastAsia" w:ascii="微软雅黑" w:hAnsi="微软雅黑" w:eastAsia="微软雅黑" w:cs="微软雅黑"/>
          <w:color w:val="333333"/>
          <w:spacing w:val="-3"/>
          <w:sz w:val="24"/>
          <w:szCs w:val="24"/>
        </w:rPr>
        <w:t>年</w:t>
      </w:r>
      <w:r>
        <w:rPr>
          <w:rFonts w:hint="eastAsia" w:ascii="微软雅黑" w:hAnsi="微软雅黑" w:eastAsia="微软雅黑" w:cs="微软雅黑"/>
          <w:color w:val="333333"/>
          <w:spacing w:val="-62"/>
          <w:sz w:val="24"/>
          <w:szCs w:val="24"/>
        </w:rPr>
        <w:t xml:space="preserve"> </w:t>
      </w:r>
      <w:r>
        <w:rPr>
          <w:rFonts w:hint="eastAsia" w:ascii="微软雅黑" w:hAnsi="微软雅黑" w:eastAsia="微软雅黑" w:cs="微软雅黑"/>
          <w:b/>
          <w:bCs/>
          <w:color w:val="333333"/>
          <w:spacing w:val="-3"/>
          <w:sz w:val="24"/>
          <w:szCs w:val="24"/>
        </w:rPr>
        <w:t>8</w:t>
      </w:r>
      <w:r>
        <w:rPr>
          <w:rFonts w:hint="eastAsia" w:ascii="微软雅黑" w:hAnsi="微软雅黑" w:eastAsia="微软雅黑" w:cs="微软雅黑"/>
          <w:b/>
          <w:bCs/>
          <w:color w:val="333333"/>
          <w:spacing w:val="31"/>
          <w:w w:val="101"/>
          <w:sz w:val="24"/>
          <w:szCs w:val="24"/>
        </w:rPr>
        <w:t xml:space="preserve"> </w:t>
      </w:r>
      <w:r>
        <w:rPr>
          <w:rFonts w:hint="eastAsia" w:ascii="微软雅黑" w:hAnsi="微软雅黑" w:eastAsia="微软雅黑" w:cs="微软雅黑"/>
          <w:color w:val="333333"/>
          <w:spacing w:val="-3"/>
          <w:sz w:val="24"/>
          <w:szCs w:val="24"/>
        </w:rPr>
        <w:t>月</w:t>
      </w:r>
      <w:r>
        <w:rPr>
          <w:rFonts w:hint="eastAsia" w:ascii="微软雅黑" w:hAnsi="微软雅黑" w:eastAsia="微软雅黑" w:cs="微软雅黑"/>
          <w:color w:val="333333"/>
          <w:spacing w:val="-68"/>
          <w:sz w:val="24"/>
          <w:szCs w:val="24"/>
        </w:rPr>
        <w:t xml:space="preserve"> </w:t>
      </w:r>
      <w:r>
        <w:rPr>
          <w:rFonts w:hint="eastAsia" w:ascii="微软雅黑" w:hAnsi="微软雅黑" w:eastAsia="微软雅黑" w:cs="微软雅黑"/>
          <w:b/>
          <w:bCs/>
          <w:color w:val="333333"/>
          <w:spacing w:val="-3"/>
          <w:sz w:val="24"/>
          <w:szCs w:val="24"/>
        </w:rPr>
        <w:t>31</w:t>
      </w:r>
      <w:r>
        <w:rPr>
          <w:rFonts w:hint="eastAsia" w:ascii="微软雅黑" w:hAnsi="微软雅黑" w:eastAsia="微软雅黑" w:cs="微软雅黑"/>
          <w:b/>
          <w:bCs/>
          <w:color w:val="333333"/>
          <w:spacing w:val="75"/>
          <w:sz w:val="24"/>
          <w:szCs w:val="24"/>
        </w:rPr>
        <w:t xml:space="preserve"> </w:t>
      </w:r>
      <w:r>
        <w:rPr>
          <w:rFonts w:hint="eastAsia" w:ascii="微软雅黑" w:hAnsi="微软雅黑" w:eastAsia="微软雅黑" w:cs="微软雅黑"/>
          <w:color w:val="333333"/>
          <w:spacing w:val="-3"/>
          <w:sz w:val="24"/>
          <w:szCs w:val="24"/>
        </w:rPr>
        <w:t>日</w:t>
      </w:r>
    </w:p>
    <w:p>
      <w:pPr>
        <w:pStyle w:val="2"/>
        <w:spacing w:before="188" w:line="222" w:lineRule="auto"/>
        <w:ind w:left="475"/>
        <w:rPr>
          <w:rFonts w:hint="eastAsia" w:ascii="微软雅黑" w:hAnsi="微软雅黑" w:eastAsia="微软雅黑" w:cs="微软雅黑"/>
          <w:sz w:val="24"/>
          <w:szCs w:val="24"/>
        </w:rPr>
      </w:pPr>
      <w:r>
        <w:rPr>
          <w:rFonts w:hint="eastAsia" w:ascii="微软雅黑" w:hAnsi="微软雅黑" w:eastAsia="微软雅黑" w:cs="微软雅黑"/>
          <w:color w:val="333333"/>
          <w:spacing w:val="8"/>
          <w:sz w:val="24"/>
          <w:szCs w:val="24"/>
        </w:rPr>
        <w:t>（此件主动公开）</w:t>
      </w:r>
    </w:p>
    <w:p>
      <w:pPr>
        <w:spacing w:line="222" w:lineRule="auto"/>
        <w:rPr>
          <w:rFonts w:hint="eastAsia" w:ascii="微软雅黑" w:hAnsi="微软雅黑" w:eastAsia="微软雅黑" w:cs="微软雅黑"/>
          <w:sz w:val="24"/>
          <w:szCs w:val="24"/>
        </w:rPr>
        <w:sectPr>
          <w:footerReference r:id="rId5" w:type="default"/>
          <w:pgSz w:w="11906" w:h="16839"/>
          <w:pgMar w:top="1431" w:right="1474" w:bottom="1110" w:left="1595" w:header="0" w:footer="803" w:gutter="0"/>
          <w:cols w:space="720" w:num="1"/>
        </w:sectPr>
      </w:pPr>
    </w:p>
    <w:p>
      <w:pPr>
        <w:spacing w:line="222" w:lineRule="auto"/>
        <w:rPr>
          <w:rFonts w:hint="eastAsia" w:ascii="微软雅黑" w:hAnsi="微软雅黑" w:eastAsia="微软雅黑" w:cs="微软雅黑"/>
          <w:sz w:val="24"/>
          <w:szCs w:val="24"/>
        </w:rPr>
        <w:sectPr>
          <w:pgSz w:w="16839" w:h="11906" w:orient="landscape"/>
          <w:pgMar w:top="1593" w:right="1431" w:bottom="1474" w:left="1111" w:header="0" w:footer="805" w:gutter="0"/>
          <w:paperSrc/>
          <w:cols w:space="0" w:num="1"/>
          <w:rtlGutter w:val="0"/>
          <w:docGrid w:linePitch="0" w:charSpace="0"/>
        </w:sectPr>
      </w:pPr>
    </w:p>
    <w:p>
      <w:pPr>
        <w:spacing w:before="133" w:line="213" w:lineRule="auto"/>
        <w:ind w:left="10"/>
        <w:rPr>
          <w:rFonts w:hint="eastAsia" w:ascii="微软雅黑" w:hAnsi="微软雅黑" w:eastAsia="微软雅黑" w:cs="微软雅黑"/>
          <w:spacing w:val="-3"/>
          <w:sz w:val="24"/>
          <w:szCs w:val="24"/>
        </w:rPr>
      </w:pPr>
      <w:r>
        <w:rPr>
          <w:rFonts w:hint="eastAsia" w:ascii="微软雅黑" w:hAnsi="微软雅黑" w:eastAsia="微软雅黑" w:cs="微软雅黑"/>
          <w:spacing w:val="-3"/>
          <w:sz w:val="24"/>
          <w:szCs w:val="24"/>
        </w:rPr>
        <w:t>附件</w:t>
      </w:r>
      <w:r>
        <w:rPr>
          <w:rFonts w:hint="eastAsia" w:ascii="微软雅黑" w:hAnsi="微软雅黑" w:eastAsia="微软雅黑" w:cs="微软雅黑"/>
          <w:spacing w:val="12"/>
          <w:sz w:val="24"/>
          <w:szCs w:val="24"/>
        </w:rPr>
        <w:t xml:space="preserve"> </w:t>
      </w:r>
      <w:r>
        <w:rPr>
          <w:rFonts w:hint="eastAsia" w:ascii="微软雅黑" w:hAnsi="微软雅黑" w:eastAsia="微软雅黑" w:cs="微软雅黑"/>
          <w:b/>
          <w:bCs/>
          <w:spacing w:val="-3"/>
          <w:sz w:val="24"/>
          <w:szCs w:val="24"/>
        </w:rPr>
        <w:t>1</w:t>
      </w:r>
      <w:r>
        <w:rPr>
          <w:rFonts w:hint="eastAsia" w:ascii="微软雅黑" w:hAnsi="微软雅黑" w:eastAsia="微软雅黑" w:cs="微软雅黑"/>
          <w:spacing w:val="-3"/>
          <w:sz w:val="24"/>
          <w:szCs w:val="24"/>
        </w:rPr>
        <w:t>：</w:t>
      </w:r>
    </w:p>
    <w:p>
      <w:pPr>
        <w:spacing w:before="133" w:line="213" w:lineRule="auto"/>
        <w:ind w:left="10"/>
        <w:jc w:val="center"/>
        <w:rPr>
          <w:rFonts w:hint="eastAsia" w:ascii="微软雅黑" w:hAnsi="微软雅黑" w:eastAsia="微软雅黑" w:cs="微软雅黑"/>
          <w:spacing w:val="-3"/>
          <w:sz w:val="24"/>
          <w:szCs w:val="24"/>
        </w:rPr>
      </w:pPr>
      <w:r>
        <w:rPr>
          <w:rFonts w:hint="eastAsia" w:ascii="微软雅黑" w:hAnsi="微软雅黑" w:eastAsia="微软雅黑" w:cs="微软雅黑"/>
          <w:spacing w:val="9"/>
          <w:sz w:val="24"/>
          <w:szCs w:val="24"/>
        </w:rPr>
        <w:t>继续有效的行政规范性文件目录（</w:t>
      </w:r>
      <w:r>
        <w:rPr>
          <w:rFonts w:hint="eastAsia" w:ascii="微软雅黑" w:hAnsi="微软雅黑" w:eastAsia="微软雅黑" w:cs="微软雅黑"/>
          <w:b/>
          <w:bCs/>
          <w:spacing w:val="9"/>
          <w:sz w:val="24"/>
          <w:szCs w:val="24"/>
        </w:rPr>
        <w:t xml:space="preserve">50 </w:t>
      </w:r>
      <w:r>
        <w:rPr>
          <w:rFonts w:hint="eastAsia" w:ascii="微软雅黑" w:hAnsi="微软雅黑" w:eastAsia="微软雅黑" w:cs="微软雅黑"/>
          <w:spacing w:val="9"/>
          <w:sz w:val="24"/>
          <w:szCs w:val="24"/>
        </w:rPr>
        <w:t>件）</w:t>
      </w:r>
    </w:p>
    <w:tbl>
      <w:tblPr>
        <w:tblStyle w:val="6"/>
        <w:tblpPr w:leftFromText="180" w:rightFromText="180" w:vertAnchor="text" w:horzAnchor="page" w:tblpX="1105" w:tblpY="330"/>
        <w:tblOverlap w:val="never"/>
        <w:tblW w:w="1381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3"/>
        <w:gridCol w:w="4254"/>
        <w:gridCol w:w="2280"/>
        <w:gridCol w:w="2685"/>
        <w:gridCol w:w="2280"/>
        <w:gridCol w:w="14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2"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78"/>
              <w:jc w:val="center"/>
              <w:textAlignment w:val="baseline"/>
              <w:rPr>
                <w:rFonts w:hint="eastAsia" w:ascii="微软雅黑" w:hAnsi="微软雅黑" w:eastAsia="微软雅黑" w:cs="微软雅黑"/>
                <w:sz w:val="24"/>
                <w:szCs w:val="24"/>
              </w:rPr>
            </w:pPr>
            <w:r>
              <w:rPr>
                <w:rFonts w:hint="eastAsia" w:ascii="微软雅黑" w:hAnsi="微软雅黑" w:eastAsia="微软雅黑" w:cs="微软雅黑"/>
                <w:spacing w:val="-4"/>
                <w:sz w:val="24"/>
                <w:szCs w:val="24"/>
              </w:rPr>
              <w:t>序号</w:t>
            </w:r>
          </w:p>
        </w:tc>
        <w:tc>
          <w:tcPr>
            <w:tcW w:w="4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z w:val="24"/>
                <w:szCs w:val="24"/>
              </w:rPr>
            </w:pPr>
            <w:r>
              <w:rPr>
                <w:rFonts w:hint="eastAsia" w:ascii="微软雅黑" w:hAnsi="微软雅黑" w:eastAsia="微软雅黑" w:cs="微软雅黑"/>
                <w:spacing w:val="-12"/>
                <w:sz w:val="24"/>
                <w:szCs w:val="24"/>
              </w:rPr>
              <w:t>文件名称</w:t>
            </w:r>
          </w:p>
        </w:tc>
        <w:tc>
          <w:tcPr>
            <w:tcW w:w="22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273"/>
              <w:jc w:val="center"/>
              <w:textAlignment w:val="baseline"/>
              <w:rPr>
                <w:rFonts w:hint="eastAsia" w:ascii="微软雅黑" w:hAnsi="微软雅黑" w:eastAsia="微软雅黑" w:cs="微软雅黑"/>
                <w:sz w:val="24"/>
                <w:szCs w:val="24"/>
              </w:rPr>
            </w:pPr>
            <w:r>
              <w:rPr>
                <w:rFonts w:hint="eastAsia" w:ascii="微软雅黑" w:hAnsi="微软雅黑" w:eastAsia="微软雅黑" w:cs="微软雅黑"/>
                <w:spacing w:val="-6"/>
                <w:sz w:val="24"/>
                <w:szCs w:val="24"/>
              </w:rPr>
              <w:t>发文机关</w:t>
            </w:r>
          </w:p>
        </w:tc>
        <w:tc>
          <w:tcPr>
            <w:tcW w:w="26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z w:val="24"/>
                <w:szCs w:val="24"/>
              </w:rPr>
            </w:pPr>
            <w:r>
              <w:rPr>
                <w:rFonts w:hint="eastAsia" w:ascii="微软雅黑" w:hAnsi="微软雅黑" w:eastAsia="微软雅黑" w:cs="微软雅黑"/>
                <w:spacing w:val="-12"/>
                <w:sz w:val="24"/>
                <w:szCs w:val="24"/>
              </w:rPr>
              <w:t>文号</w:t>
            </w:r>
          </w:p>
        </w:tc>
        <w:tc>
          <w:tcPr>
            <w:tcW w:w="22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275"/>
              <w:jc w:val="center"/>
              <w:textAlignment w:val="baseline"/>
              <w:rPr>
                <w:rFonts w:hint="eastAsia" w:ascii="微软雅黑" w:hAnsi="微软雅黑" w:eastAsia="微软雅黑" w:cs="微软雅黑"/>
                <w:sz w:val="24"/>
                <w:szCs w:val="24"/>
              </w:rPr>
            </w:pPr>
            <w:r>
              <w:rPr>
                <w:rFonts w:hint="eastAsia" w:ascii="微软雅黑" w:hAnsi="微软雅黑" w:eastAsia="微软雅黑" w:cs="微软雅黑"/>
                <w:spacing w:val="-6"/>
                <w:sz w:val="24"/>
                <w:szCs w:val="24"/>
              </w:rPr>
              <w:t>发文日期</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200"/>
              <w:jc w:val="center"/>
              <w:textAlignment w:val="baseline"/>
              <w:rPr>
                <w:rFonts w:hint="eastAsia" w:ascii="微软雅黑" w:hAnsi="微软雅黑" w:eastAsia="微软雅黑" w:cs="微软雅黑"/>
                <w:sz w:val="24"/>
                <w:szCs w:val="24"/>
              </w:rPr>
            </w:pPr>
            <w:r>
              <w:rPr>
                <w:rFonts w:hint="eastAsia" w:ascii="微软雅黑" w:hAnsi="微软雅黑" w:eastAsia="微软雅黑" w:cs="微软雅黑"/>
                <w:spacing w:val="-7"/>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4"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402"/>
              <w:jc w:val="both"/>
              <w:textAlignment w:val="baseline"/>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1</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
              <w:jc w:val="center"/>
              <w:textAlignment w:val="baseline"/>
              <w:rPr>
                <w:rFonts w:hint="eastAsia" w:ascii="微软雅黑" w:hAnsi="微软雅黑" w:eastAsia="微软雅黑" w:cs="微软雅黑"/>
                <w:sz w:val="24"/>
                <w:szCs w:val="24"/>
              </w:rPr>
            </w:pPr>
            <w:r>
              <w:rPr>
                <w:rFonts w:hint="eastAsia" w:ascii="微软雅黑" w:hAnsi="微软雅黑" w:eastAsia="微软雅黑" w:cs="微软雅黑"/>
                <w:sz w:val="24"/>
                <w:szCs w:val="24"/>
              </w:rPr>
              <w:t>关于印发《关于进一步加</w:t>
            </w:r>
            <w:r>
              <w:rPr>
                <w:rFonts w:hint="eastAsia" w:ascii="微软雅黑" w:hAnsi="微软雅黑" w:eastAsia="微软雅黑" w:cs="微软雅黑"/>
                <w:spacing w:val="-1"/>
                <w:sz w:val="24"/>
                <w:szCs w:val="24"/>
              </w:rPr>
              <w:t>强土地管理的意见》的通</w:t>
            </w:r>
            <w:r>
              <w:rPr>
                <w:rFonts w:hint="eastAsia" w:ascii="微软雅黑" w:hAnsi="微软雅黑" w:eastAsia="微软雅黑" w:cs="微软雅黑"/>
                <w:sz w:val="24"/>
                <w:szCs w:val="24"/>
              </w:rPr>
              <w:t>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
              <w:jc w:val="center"/>
              <w:textAlignment w:val="baseline"/>
              <w:rPr>
                <w:rFonts w:hint="eastAsia" w:ascii="微软雅黑" w:hAnsi="微软雅黑" w:eastAsia="微软雅黑" w:cs="微软雅黑"/>
                <w:sz w:val="24"/>
                <w:szCs w:val="24"/>
              </w:rPr>
            </w:pPr>
            <w:r>
              <w:rPr>
                <w:rFonts w:hint="eastAsia" w:ascii="微软雅黑" w:hAnsi="微软雅黑" w:eastAsia="微软雅黑" w:cs="微软雅黑"/>
                <w:sz w:val="24"/>
                <w:szCs w:val="24"/>
              </w:rPr>
              <w:t>上饶市信州区人民政府</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
              <w:jc w:val="center"/>
              <w:textAlignment w:val="baseline"/>
              <w:rPr>
                <w:rFonts w:hint="eastAsia" w:ascii="微软雅黑" w:hAnsi="微软雅黑" w:eastAsia="微软雅黑" w:cs="微软雅黑"/>
                <w:sz w:val="24"/>
                <w:szCs w:val="24"/>
              </w:rPr>
            </w:pPr>
            <w:r>
              <w:rPr>
                <w:rFonts w:hint="eastAsia" w:ascii="微软雅黑" w:hAnsi="微软雅黑" w:eastAsia="微软雅黑" w:cs="微软雅黑"/>
                <w:sz w:val="24"/>
                <w:szCs w:val="24"/>
              </w:rPr>
              <w:t>饶信府发〔2006〕38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
              <w:jc w:val="center"/>
              <w:textAlignment w:val="baseline"/>
              <w:rPr>
                <w:rFonts w:hint="eastAsia" w:ascii="微软雅黑" w:hAnsi="微软雅黑" w:eastAsia="微软雅黑" w:cs="微软雅黑"/>
                <w:sz w:val="24"/>
                <w:szCs w:val="24"/>
              </w:rPr>
            </w:pPr>
            <w:r>
              <w:rPr>
                <w:rFonts w:hint="eastAsia" w:ascii="微软雅黑" w:hAnsi="微软雅黑" w:eastAsia="微软雅黑" w:cs="微软雅黑"/>
                <w:sz w:val="24"/>
                <w:szCs w:val="24"/>
              </w:rPr>
              <w:t>2006 年 9 月 4 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393"/>
              <w:jc w:val="both"/>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关于印发《信州区取水许可和水资源费征收管理实施意见》的通知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饶信府发〔2013〕8号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7"/>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2013 年 10 月 13日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9"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391"/>
              <w:jc w:val="both"/>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3</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4"/>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上饶市信州区人民政府关于印发《信州区自然人股权转让税收综合治理实施办法》的通知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33"/>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饶信府发〔2016〕13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2"/>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2016 年 9 月 26日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9"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393"/>
              <w:jc w:val="both"/>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4</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4"/>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上饶市信州区人民政府关于加强困境儿童保障工作的实施意见</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33"/>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饶信府发〔2016〕19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7"/>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2016 年 12 月 14日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6"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395"/>
              <w:jc w:val="both"/>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5</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 w:right="6" w:firstLine="57"/>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上饶市信州区人民政府关于印发《信州区进一步规范“财园信贷通”工作管理办法》的通知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饶信府发〔2017〕6号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2017 年 5 月 6 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9"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396"/>
              <w:jc w:val="both"/>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6</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4"/>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上饶市信州区人民政府关于印发《信州区重点水域禁捕退捕工作实施方案》的通知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饶信府发〔2022〕2号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2"/>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2022 年 2 月 15日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1"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7</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11" w:firstLine="51"/>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  《关于规范国有（集体）土地上房屋“ 阳光征收”的实施意见》</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33"/>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饶信府发〔2022〕12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9"/>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2022 年 11 月 3日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4"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396"/>
              <w:jc w:val="both"/>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8</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6"/>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关于印发上饶市信州区残疾儿童康复救助制度实施细则(修订版)的通知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33"/>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饶信府字〔2022〕86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2"/>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2023 年 6 月 15日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4"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395"/>
              <w:jc w:val="both"/>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9</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关于印发《加快推进残疾人社会保障体系和服务体系建设的实施意见》的通知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饶信府办发〔2012〕53号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36"/>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2012 年 11 月 26日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9"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10</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11" w:firstLine="57"/>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 办公室印发《关于加强畜 禽养殖污染治理 促进畜牧业可持续健康发展实施意见》的通知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饶信府办发〔2015〕11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2015 年 9 月 9 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7"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11</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4"/>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上饶市信州区人民政府办公室关于印发《进一步加强乡村医生队伍建设</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27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实施细则》的通知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饶信府办发〔2017〕2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10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2017 年 1 月 10日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4"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12</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4"/>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上饶市信州区人民政府办公室关于印发《推进农民工工资实名制监管信息化工作实施方案》的通知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饶信府办字〔2017〕69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2"/>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2017 年 7 月 21日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8"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13</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4"/>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上饶市信州区人民政府办公室关于印发《信州区扶贫小额信用贷款实施办法》的通知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饶信府办字〔2017〕103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7"/>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2017 年 10 月 27日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8"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347"/>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14</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4"/>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上饶市信州区人民政府办公室关于印发《上饶市信州区货运车辆超限超载治理工作联合执法常态化制度化实施方案》的通知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饶信府办发〔2018〕20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2018 年 12 月 18日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15</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4"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上饶市信州区人民政府办公室关于印发《信州区鼓励和加快规模以上服务业企业发展实施意见》的通知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饶信府办发〔2020〕2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2020 年 1 月 9 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1"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16</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4"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上饶市信州区人民政府办公室关于印发《信州区推进居家和社区养老服务建设工作实施办法》的通知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饶信府办发〔2020〕9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2"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2020 年 6 月 15日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8"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17</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11" w:leftChars="0" w:firstLine="57" w:firstLine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 办公室关于印发《信州区 企业投资项目“标准地+承诺制”试点工作方案》的通知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饶信府办字〔2020〕13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2"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2020 年 4 月 13日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18</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4"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上饶市信州区人民政府办公室关于印发《加强中小学幼儿园安全风险防控体系建设的实施办法》的通知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饶信府办字〔2021〕19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2"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2021 年 8 月 25日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4"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19</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上饶市信州区人民政府办公室关于印发《信州区重大技术攻关项目“揭榜挂帅”实施方案（试行）》的通知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饶信府办字〔2021〕24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7"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2021 年 10 月 20日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4"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上饶市信州区人民政府办公室关于印发《信州区全面推行涉企经营许可事项告知承诺制细化方案》的通知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饶信府办字〔2021〕32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7"/>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2021 年 12 月 30日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9"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21</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4"/>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上饶市信州区人民政府办公室关于印发《信州区鼓励和加快限额以上商贸流通企业发展实施意见》的通知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饶信府办发〔2021〕3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2021 年 2 月 4 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22</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 办公室关于印发《信州区 加快推进企业股份制改 造推动上市公司高质量发展的实施意见》的通知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饶信府办发〔2021〕5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2021 年 3 月 7 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0"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23</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关于印发信州区常态从小推进绿色殡葬改革的实施方案的通知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21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饶信府办字〔2021〕11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7"/>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2021 年 12 月 17日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24</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9" w:firstLine="55"/>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 办公室关于印发《上饶市 信州区超标稻谷临时收</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3"/>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购处置实施细则》的通知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饶信府办发〔2021〕12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7"/>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2021 年 12 月 23日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3"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25</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11" w:right="6" w:firstLine="51"/>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 办公室关于印发《 “5G+ 工业互联网”应用试点示范工作推广方案》的通知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饶信府办字〔2022〕9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2"/>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2022 年 3 月 18日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9"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26</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4"/>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上饶市信州区人民政府办公室关于印发《上饶市信州区建筑业砂石行业有序健康发展实施方案》的通知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饶信府办字〔2022〕18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2"/>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2022 年 5 月 12日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9"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27</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4"/>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上饶市信州区人民政府办公室关于印发《信州区财园信贷通管理办法》的通知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饶信府办字〔2022〕36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2022 年 7 月 7 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28</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11" w:firstLine="57"/>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上饶市信州区人民政府办公室关于印发《上饶市信州区加强校园安全防范建设方案》的通知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饶信府办字〔2022〕44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2"/>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2022 年 8 月 20日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338"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29</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11" w:leftChars="0" w:firstLine="57" w:firstLine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 办公室关于印发《信州区 扶持数字经济发展的若干意见（试行）》的通知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饶信府办字〔2022〕47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2"/>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2022 年 9 月 23日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30</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11" w:leftChars="0" w:firstLine="57" w:firstLine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 办公室《关于切实加强耕 地保护坚决制止耕地“非农化” 、防止耕地“非粮化”行为的通知》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饶信府办字〔2022〕50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36"/>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2022 年 10 月 11日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31</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4"/>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上饶市信州区人民政府办公室关于印发《信州区油茶产业高质量发展实施方案》的通知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饶信府办字〔2022〕56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36"/>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2022 年 11 月 15日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1"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32</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11" w:right="79" w:firstLine="51"/>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 办公室《关于推进职工医疗互助保障工作的通知》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饶信府办字〔2022〕67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2"/>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2022 年 12 月 5日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4"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33</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4"/>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上饶市信州区人民政府关于印发《信州区见义勇为行为确认和保障工作</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226"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实施办法 》的通知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饶信府办字〔2022〕69号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7"/>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2022 年 12 月 14日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4"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34</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4"/>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上饶市信州区人民政府关于印发关于印发《信州区工业上楼工作指引（试</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486"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行）》的通知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饶信府办字〔2023〕20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2"/>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2023 年 5 月 23日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35</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6"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关于印发信州区质量奖管理办法的通知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饶信府办字〔2023〕25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2023 年 6 月 8 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6"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36</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4"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上饶市信州区知识产权资助和奖励办法</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上饶市信州区人民政府办公室</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饶信府办字〔2023〕19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2023 年 6 月 9 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0"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37</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关于印发《社会组织财务监督管理制度》的通知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189"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信州区民政局</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33"/>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饶信民发〔2022〕96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36"/>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2022 年 11 月 14日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9"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38</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《关于进一步规范全区中等职业学校办学行为的通知》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189"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信州区教体局</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33"/>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饶信教字〔2020〕96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36"/>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2020 年 11 月 26日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9"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39</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《关于进一步加强学校集体外出活动安全管理的通知》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189"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信州区教体局</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33"/>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饶信教字〔2021〕33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2"/>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2021 年 4 月 12日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94"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40</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9" w:right="3" w:hanging="1"/>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关于印发《信州区非学科 类校外培训机构“黑、 白名单”实施方案》的通知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189"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信州区教体局</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33"/>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饶信教字〔2023〕31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2"/>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2023 年 2 月 28日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4"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41</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《信州区范围内非学科类校外培训机构进校园参与课后服务遴选办法》</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189"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信州区教体局</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33"/>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饶信教字〔2023〕34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113"/>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2023 年 2 月 28日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0"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42</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关于印发《信州区区本级实施告知承诺制证明事项目录清单》的通知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189"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信州区司法局</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33"/>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饶信司字〔2021〕37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2"/>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2021 年 7 月 20日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43</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关于印发《上饶市信州区市场监管、农业农村、交通运输、应急管理等领域轻微违法违规行为免罚清单》的通知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189"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信州区司法局</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33"/>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饶信司字〔2021〕41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2"/>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2021 年 8 月 18日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9"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44</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关于公布《上饶市信州区轻微违法行为免罚清单（2022 版）》的通知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189"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信州区司法局</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33"/>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饶信司字〔2022〕28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2"/>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2022 年 8 月 20日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4"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45</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关于印发《沙溪镇附属设施建设管理工作实施意见》的通知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沙溪镇人民政府</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沙镇府发〔2022〕1号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2022 年 1 月 1 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54"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46</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关于印发《沙溪镇关于规范农民建房管理实施办法》的通知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沙溪镇人民政府</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沙镇府发〔2022〕2号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2022 年 1 月 1 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4"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47</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关于印发《沙溪镇镇级公墓入葬管理办法》的通知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沙溪镇人民政府</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沙镇府发〔2022〕27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2"/>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2022 年 1 月 21日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48</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1"/>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朝阳镇农民建房和附属设施建设审批工作管理办法</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5"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朝阳镇人民政府</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32"/>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朝镇府字〔2022〕36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187"/>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2022 年 3 月 3日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5"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343" w:leftChars="0"/>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49</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61"/>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朝阳镇镇级公墓入葬管理办法（暂行）</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朝阳镇人民政府</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朝镇府字〔2022〕103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2022 年 12 月 15日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0" w:hRule="atLeast"/>
        </w:trPr>
        <w:tc>
          <w:tcPr>
            <w:tcW w:w="8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50</w:t>
            </w:r>
          </w:p>
        </w:tc>
        <w:tc>
          <w:tcPr>
            <w:tcW w:w="42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8"/>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关于印发《茅家岭街道九古山公墓管理办法》的通知</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茅家岭街道办事处</w:t>
            </w:r>
          </w:p>
        </w:tc>
        <w:tc>
          <w:tcPr>
            <w:tcW w:w="268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1"/>
                <w:szCs w:val="21"/>
                <w:lang w:val="en-US" w:eastAsia="en-US" w:bidi="ar-SA"/>
              </w:rPr>
            </w:pPr>
            <w:r>
              <w:rPr>
                <w:rFonts w:hint="eastAsia" w:ascii="微软雅黑" w:hAnsi="微软雅黑" w:eastAsia="微软雅黑" w:cs="微软雅黑"/>
                <w:snapToGrid w:val="0"/>
                <w:color w:val="000000"/>
                <w:kern w:val="0"/>
                <w:sz w:val="21"/>
                <w:szCs w:val="21"/>
                <w:lang w:val="en-US" w:eastAsia="en-US" w:bidi="ar-SA"/>
              </w:rPr>
              <w:t>茅街办字〔2022〕19 号</w:t>
            </w:r>
          </w:p>
        </w:tc>
        <w:tc>
          <w:tcPr>
            <w:tcW w:w="228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r>
              <w:rPr>
                <w:rFonts w:hint="eastAsia" w:ascii="微软雅黑" w:hAnsi="微软雅黑" w:eastAsia="微软雅黑" w:cs="微软雅黑"/>
                <w:snapToGrid w:val="0"/>
                <w:color w:val="000000"/>
                <w:kern w:val="0"/>
                <w:sz w:val="24"/>
                <w:szCs w:val="24"/>
                <w:lang w:val="en-US" w:eastAsia="en-US" w:bidi="ar-SA"/>
              </w:rPr>
              <w:t>2022 年 4 月 1 日</w:t>
            </w:r>
          </w:p>
        </w:tc>
        <w:tc>
          <w:tcPr>
            <w:tcW w:w="141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snapToGrid w:val="0"/>
                <w:color w:val="000000"/>
                <w:kern w:val="0"/>
                <w:sz w:val="24"/>
                <w:szCs w:val="24"/>
                <w:lang w:val="en-US" w:eastAsia="en-US" w:bidi="ar-SA"/>
              </w:rPr>
            </w:pPr>
          </w:p>
        </w:tc>
      </w:tr>
    </w:tbl>
    <w:p>
      <w:pPr>
        <w:spacing w:before="30" w:line="208" w:lineRule="auto"/>
        <w:jc w:val="center"/>
        <w:rPr>
          <w:rFonts w:hint="eastAsia" w:ascii="微软雅黑" w:hAnsi="微软雅黑" w:eastAsia="微软雅黑" w:cs="微软雅黑"/>
          <w:sz w:val="24"/>
          <w:szCs w:val="24"/>
        </w:rPr>
      </w:pPr>
    </w:p>
    <w:p>
      <w:pPr>
        <w:spacing w:line="183" w:lineRule="auto"/>
        <w:rPr>
          <w:rFonts w:hint="eastAsia" w:ascii="微软雅黑" w:hAnsi="微软雅黑" w:eastAsia="微软雅黑" w:cs="微软雅黑"/>
          <w:sz w:val="24"/>
          <w:szCs w:val="24"/>
        </w:rPr>
        <w:sectPr>
          <w:footerReference r:id="rId6" w:type="default"/>
          <w:pgSz w:w="16839" w:h="11906" w:orient="landscape"/>
          <w:pgMar w:top="1593" w:right="1431" w:bottom="1474" w:left="1111" w:header="0" w:footer="805" w:gutter="0"/>
          <w:paperSrc/>
          <w:cols w:space="0" w:num="1"/>
          <w:rtlGutter w:val="0"/>
          <w:docGrid w:linePitch="0" w:charSpace="0"/>
        </w:sectPr>
      </w:pPr>
    </w:p>
    <w:p>
      <w:pPr>
        <w:spacing w:before="133" w:line="213"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附件 </w:t>
      </w:r>
      <w:r>
        <w:rPr>
          <w:rFonts w:hint="eastAsia" w:ascii="微软雅黑" w:hAnsi="微软雅黑" w:eastAsia="微软雅黑" w:cs="微软雅黑"/>
          <w:b/>
          <w:bCs/>
          <w:sz w:val="24"/>
          <w:szCs w:val="24"/>
        </w:rPr>
        <w:t>2</w:t>
      </w:r>
      <w:r>
        <w:rPr>
          <w:rFonts w:hint="eastAsia" w:ascii="微软雅黑" w:hAnsi="微软雅黑" w:eastAsia="微软雅黑" w:cs="微软雅黑"/>
          <w:sz w:val="24"/>
          <w:szCs w:val="24"/>
        </w:rPr>
        <w:t>：</w:t>
      </w:r>
    </w:p>
    <w:p>
      <w:pPr>
        <w:spacing w:before="30" w:line="208" w:lineRule="auto"/>
        <w:ind w:left="1510"/>
        <w:jc w:val="center"/>
        <w:rPr>
          <w:rFonts w:hint="eastAsia" w:ascii="微软雅黑" w:hAnsi="微软雅黑" w:eastAsia="微软雅黑" w:cs="微软雅黑"/>
          <w:sz w:val="24"/>
          <w:szCs w:val="24"/>
        </w:rPr>
      </w:pPr>
      <w:r>
        <w:rPr>
          <w:rFonts w:hint="eastAsia" w:ascii="微软雅黑" w:hAnsi="微软雅黑" w:eastAsia="微软雅黑" w:cs="微软雅黑"/>
          <w:spacing w:val="3"/>
          <w:sz w:val="24"/>
          <w:szCs w:val="24"/>
        </w:rPr>
        <w:t xml:space="preserve">予以废止的行政规范性文件目录（ </w:t>
      </w:r>
      <w:r>
        <w:rPr>
          <w:rFonts w:hint="eastAsia" w:ascii="微软雅黑" w:hAnsi="微软雅黑" w:eastAsia="微软雅黑" w:cs="微软雅黑"/>
          <w:b/>
          <w:bCs/>
          <w:spacing w:val="3"/>
          <w:sz w:val="24"/>
          <w:szCs w:val="24"/>
        </w:rPr>
        <w:t xml:space="preserve">11 </w:t>
      </w:r>
      <w:r>
        <w:rPr>
          <w:rFonts w:hint="eastAsia" w:ascii="微软雅黑" w:hAnsi="微软雅黑" w:eastAsia="微软雅黑" w:cs="微软雅黑"/>
          <w:spacing w:val="3"/>
          <w:sz w:val="24"/>
          <w:szCs w:val="24"/>
        </w:rPr>
        <w:t>件）</w:t>
      </w:r>
    </w:p>
    <w:p>
      <w:pPr>
        <w:spacing w:before="107"/>
        <w:rPr>
          <w:rFonts w:hint="eastAsia" w:ascii="微软雅黑" w:hAnsi="微软雅黑" w:eastAsia="微软雅黑" w:cs="微软雅黑"/>
          <w:sz w:val="24"/>
          <w:szCs w:val="24"/>
        </w:rPr>
      </w:pPr>
    </w:p>
    <w:tbl>
      <w:tblPr>
        <w:tblStyle w:val="6"/>
        <w:tblW w:w="13621" w:type="dxa"/>
        <w:tblInd w:w="13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
        <w:gridCol w:w="1154"/>
        <w:gridCol w:w="5730"/>
        <w:gridCol w:w="3615"/>
        <w:gridCol w:w="31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7" w:type="dxa"/>
          <w:trHeight w:val="1209" w:hRule="atLeast"/>
        </w:trPr>
        <w:tc>
          <w:tcPr>
            <w:tcW w:w="11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z w:val="24"/>
                <w:szCs w:val="24"/>
              </w:rPr>
            </w:pPr>
            <w:r>
              <w:rPr>
                <w:rFonts w:hint="eastAsia" w:ascii="微软雅黑" w:hAnsi="微软雅黑" w:eastAsia="微软雅黑" w:cs="微软雅黑"/>
                <w:spacing w:val="-3"/>
                <w:sz w:val="24"/>
                <w:szCs w:val="24"/>
              </w:rPr>
              <w:t>序</w:t>
            </w:r>
            <w:r>
              <w:rPr>
                <w:rFonts w:hint="eastAsia" w:ascii="微软雅黑" w:hAnsi="微软雅黑" w:eastAsia="微软雅黑" w:cs="微软雅黑"/>
                <w:spacing w:val="-3"/>
                <w:sz w:val="24"/>
                <w:szCs w:val="24"/>
                <w:lang w:val="en-US" w:eastAsia="zh-CN"/>
              </w:rPr>
              <w:t xml:space="preserve"> </w:t>
            </w:r>
            <w:r>
              <w:rPr>
                <w:rFonts w:hint="eastAsia" w:ascii="微软雅黑" w:hAnsi="微软雅黑" w:eastAsia="微软雅黑" w:cs="微软雅黑"/>
                <w:spacing w:val="-3"/>
                <w:sz w:val="24"/>
                <w:szCs w:val="24"/>
              </w:rPr>
              <w:t>号</w:t>
            </w:r>
          </w:p>
        </w:tc>
        <w:tc>
          <w:tcPr>
            <w:tcW w:w="573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z w:val="24"/>
                <w:szCs w:val="24"/>
              </w:rPr>
            </w:pPr>
            <w:r>
              <w:rPr>
                <w:rFonts w:hint="eastAsia" w:ascii="微软雅黑" w:hAnsi="微软雅黑" w:eastAsia="微软雅黑" w:cs="微软雅黑"/>
                <w:spacing w:val="-3"/>
                <w:sz w:val="24"/>
                <w:szCs w:val="24"/>
              </w:rPr>
              <w:t>文件名称</w:t>
            </w:r>
          </w:p>
        </w:tc>
        <w:tc>
          <w:tcPr>
            <w:tcW w:w="361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z w:val="24"/>
                <w:szCs w:val="24"/>
              </w:rPr>
            </w:pPr>
            <w:r>
              <w:rPr>
                <w:rFonts w:hint="eastAsia" w:ascii="微软雅黑" w:hAnsi="微软雅黑" w:eastAsia="微软雅黑" w:cs="微软雅黑"/>
                <w:spacing w:val="-3"/>
                <w:sz w:val="24"/>
                <w:szCs w:val="24"/>
              </w:rPr>
              <w:t>发文机关</w:t>
            </w:r>
          </w:p>
        </w:tc>
        <w:tc>
          <w:tcPr>
            <w:tcW w:w="310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z w:val="24"/>
                <w:szCs w:val="24"/>
              </w:rPr>
            </w:pPr>
            <w:r>
              <w:rPr>
                <w:rFonts w:hint="eastAsia" w:ascii="微软雅黑" w:hAnsi="微软雅黑" w:eastAsia="微软雅黑" w:cs="微软雅黑"/>
                <w:spacing w:val="-5"/>
                <w:sz w:val="24"/>
                <w:szCs w:val="24"/>
              </w:rPr>
              <w:t>文号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7" w:type="dxa"/>
          <w:trHeight w:val="679" w:hRule="atLeast"/>
        </w:trPr>
        <w:tc>
          <w:tcPr>
            <w:tcW w:w="115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1</w:t>
            </w:r>
          </w:p>
        </w:tc>
        <w:tc>
          <w:tcPr>
            <w:tcW w:w="573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关于印发《上饶市信州区殡葬管理实施细则》的通知</w:t>
            </w:r>
          </w:p>
        </w:tc>
        <w:tc>
          <w:tcPr>
            <w:tcW w:w="361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上饶市信州区人民政府</w:t>
            </w:r>
          </w:p>
        </w:tc>
        <w:tc>
          <w:tcPr>
            <w:tcW w:w="310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饶信府发〔2002〕25 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7" w:type="dxa"/>
          <w:trHeight w:val="821" w:hRule="atLeast"/>
        </w:trPr>
        <w:tc>
          <w:tcPr>
            <w:tcW w:w="115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2</w:t>
            </w:r>
          </w:p>
        </w:tc>
        <w:tc>
          <w:tcPr>
            <w:tcW w:w="573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关于印发《信州区城市居民最低生活保障实施细则》的通知</w:t>
            </w:r>
          </w:p>
        </w:tc>
        <w:tc>
          <w:tcPr>
            <w:tcW w:w="361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上饶市信州区人民政府</w:t>
            </w:r>
          </w:p>
        </w:tc>
        <w:tc>
          <w:tcPr>
            <w:tcW w:w="310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饶信府发〔2003〕23 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7" w:type="dxa"/>
          <w:trHeight w:val="655" w:hRule="atLeast"/>
        </w:trPr>
        <w:tc>
          <w:tcPr>
            <w:tcW w:w="115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3</w:t>
            </w:r>
          </w:p>
        </w:tc>
        <w:tc>
          <w:tcPr>
            <w:tcW w:w="573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关于印发《农村居民最低生活保障实施细则》的通知</w:t>
            </w:r>
          </w:p>
        </w:tc>
        <w:tc>
          <w:tcPr>
            <w:tcW w:w="361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上饶市信州区人民政府</w:t>
            </w:r>
          </w:p>
        </w:tc>
        <w:tc>
          <w:tcPr>
            <w:tcW w:w="310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饶信府发〔2006〕34 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7" w:type="dxa"/>
          <w:trHeight w:val="825" w:hRule="atLeast"/>
        </w:trPr>
        <w:tc>
          <w:tcPr>
            <w:tcW w:w="115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4</w:t>
            </w:r>
          </w:p>
        </w:tc>
        <w:tc>
          <w:tcPr>
            <w:tcW w:w="5730"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关于印发《信州区失地农民基本养老保险实施方案》的通知</w:t>
            </w:r>
          </w:p>
        </w:tc>
        <w:tc>
          <w:tcPr>
            <w:tcW w:w="361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上饶市信州区人民政府</w:t>
            </w:r>
          </w:p>
        </w:tc>
        <w:tc>
          <w:tcPr>
            <w:tcW w:w="3105"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饶信府发〔2006〕37 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7" w:type="dxa"/>
          <w:trHeight w:val="749" w:hRule="atLeast"/>
        </w:trPr>
        <w:tc>
          <w:tcPr>
            <w:tcW w:w="115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5</w:t>
            </w:r>
          </w:p>
        </w:tc>
        <w:tc>
          <w:tcPr>
            <w:tcW w:w="57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关于印发《信州区安全生产事故隐患排查治理自查自报工作管理办法》的通知</w:t>
            </w:r>
          </w:p>
        </w:tc>
        <w:tc>
          <w:tcPr>
            <w:tcW w:w="361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上饶市信州区人民政府</w:t>
            </w:r>
          </w:p>
        </w:tc>
        <w:tc>
          <w:tcPr>
            <w:tcW w:w="310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饶信府发〔2013〕3 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7" w:type="dxa"/>
          <w:trHeight w:val="1162" w:hRule="atLeast"/>
        </w:trPr>
        <w:tc>
          <w:tcPr>
            <w:tcW w:w="115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6</w:t>
            </w:r>
          </w:p>
        </w:tc>
        <w:tc>
          <w:tcPr>
            <w:tcW w:w="57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上饶市信州区人民政府关于印发《信州区困难残疾人生活补贴和重度残疾人护理补贴实施细则》的通知</w:t>
            </w:r>
          </w:p>
        </w:tc>
        <w:tc>
          <w:tcPr>
            <w:tcW w:w="361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上饶市信州区人民政府</w:t>
            </w:r>
          </w:p>
        </w:tc>
        <w:tc>
          <w:tcPr>
            <w:tcW w:w="310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饶信府发〔2016〕9 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4" w:hRule="atLeast"/>
        </w:trPr>
        <w:tc>
          <w:tcPr>
            <w:tcW w:w="117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7</w:t>
            </w:r>
          </w:p>
        </w:tc>
        <w:tc>
          <w:tcPr>
            <w:tcW w:w="57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关于印发《关于加强和规范全区公共资源交易监督管理的若干规定》的通知</w:t>
            </w:r>
          </w:p>
        </w:tc>
        <w:tc>
          <w:tcPr>
            <w:tcW w:w="361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上饶市信州区人民政府办公室</w:t>
            </w:r>
          </w:p>
        </w:tc>
        <w:tc>
          <w:tcPr>
            <w:tcW w:w="310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饶信府办发〔2009〕22 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4" w:hRule="atLeast"/>
        </w:trPr>
        <w:tc>
          <w:tcPr>
            <w:tcW w:w="117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8</w:t>
            </w:r>
          </w:p>
        </w:tc>
        <w:tc>
          <w:tcPr>
            <w:tcW w:w="57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上饶市信州区人民政府办公室印发《关于加强农村低保与扶贫开发制度衔接的实施方案》的通知</w:t>
            </w:r>
          </w:p>
        </w:tc>
        <w:tc>
          <w:tcPr>
            <w:tcW w:w="361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上饶市信州区人民政府办公室</w:t>
            </w:r>
          </w:p>
        </w:tc>
        <w:tc>
          <w:tcPr>
            <w:tcW w:w="310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饶信府办发〔2016〕15 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117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9</w:t>
            </w:r>
          </w:p>
        </w:tc>
        <w:tc>
          <w:tcPr>
            <w:tcW w:w="57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上饶市信州区人民政府办公室关于印发《信州区残疾儿童康复救助制度实施细则》的通知</w:t>
            </w:r>
          </w:p>
        </w:tc>
        <w:tc>
          <w:tcPr>
            <w:tcW w:w="361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上饶市信州区人民政府办公室</w:t>
            </w:r>
          </w:p>
        </w:tc>
        <w:tc>
          <w:tcPr>
            <w:tcW w:w="310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饶信府办字〔2019〕42 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117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10</w:t>
            </w:r>
          </w:p>
        </w:tc>
        <w:tc>
          <w:tcPr>
            <w:tcW w:w="57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关于印发《关于规范 400 万以下政府性投资房屋建筑和市政基础设施工程项目施工企业选定程序管理办法》的通知</w:t>
            </w:r>
          </w:p>
        </w:tc>
        <w:tc>
          <w:tcPr>
            <w:tcW w:w="361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上饶市信州区人民政府办公室</w:t>
            </w:r>
          </w:p>
        </w:tc>
        <w:tc>
          <w:tcPr>
            <w:tcW w:w="310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饶信府办字〔2019〕73 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8" w:hRule="atLeast"/>
        </w:trPr>
        <w:tc>
          <w:tcPr>
            <w:tcW w:w="117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11</w:t>
            </w:r>
          </w:p>
        </w:tc>
        <w:tc>
          <w:tcPr>
            <w:tcW w:w="57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上饶市信州区人民政府办公室关于印发《信州区基本医疗保险意外伤害管理实施办法》的通知</w:t>
            </w:r>
          </w:p>
        </w:tc>
        <w:tc>
          <w:tcPr>
            <w:tcW w:w="361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上饶市信州区人民政府办公室</w:t>
            </w:r>
          </w:p>
        </w:tc>
        <w:tc>
          <w:tcPr>
            <w:tcW w:w="310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饶信府办发〔2021〕4  号</w:t>
            </w:r>
          </w:p>
        </w:tc>
      </w:tr>
    </w:tbl>
    <w:p>
      <w:pPr>
        <w:spacing w:line="248" w:lineRule="auto"/>
        <w:rPr>
          <w:rFonts w:hint="eastAsia" w:ascii="微软雅黑" w:hAnsi="微软雅黑" w:eastAsia="微软雅黑" w:cs="微软雅黑"/>
          <w:sz w:val="24"/>
          <w:szCs w:val="24"/>
        </w:rPr>
      </w:pPr>
    </w:p>
    <w:p>
      <w:pPr>
        <w:spacing w:line="183" w:lineRule="auto"/>
        <w:rPr>
          <w:rFonts w:hint="eastAsia" w:ascii="微软雅黑" w:hAnsi="微软雅黑" w:eastAsia="微软雅黑" w:cs="微软雅黑"/>
          <w:sz w:val="24"/>
          <w:szCs w:val="24"/>
        </w:rPr>
        <w:sectPr>
          <w:pgSz w:w="16839" w:h="11906" w:orient="landscape"/>
          <w:pgMar w:top="1593" w:right="1431" w:bottom="1474" w:left="1111" w:header="0" w:footer="805" w:gutter="0"/>
          <w:paperSrc/>
          <w:cols w:space="0" w:num="1"/>
          <w:rtlGutter w:val="0"/>
          <w:docGrid w:linePitch="0" w:charSpace="0"/>
        </w:sectPr>
      </w:pPr>
    </w:p>
    <w:p>
      <w:pPr>
        <w:spacing w:line="326" w:lineRule="auto"/>
        <w:rPr>
          <w:rFonts w:hint="eastAsia" w:ascii="微软雅黑" w:hAnsi="微软雅黑" w:eastAsia="微软雅黑" w:cs="微软雅黑"/>
          <w:sz w:val="24"/>
          <w:szCs w:val="24"/>
        </w:rPr>
      </w:pPr>
    </w:p>
    <w:p>
      <w:pPr>
        <w:spacing w:line="326" w:lineRule="auto"/>
        <w:rPr>
          <w:rFonts w:hint="eastAsia" w:ascii="微软雅黑" w:hAnsi="微软雅黑" w:eastAsia="微软雅黑" w:cs="微软雅黑"/>
          <w:sz w:val="24"/>
          <w:szCs w:val="24"/>
        </w:rPr>
      </w:pPr>
    </w:p>
    <w:p>
      <w:pPr>
        <w:spacing w:before="133" w:line="213"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附件 </w:t>
      </w:r>
      <w:r>
        <w:rPr>
          <w:rFonts w:hint="eastAsia" w:ascii="微软雅黑" w:hAnsi="微软雅黑" w:eastAsia="微软雅黑" w:cs="微软雅黑"/>
          <w:b/>
          <w:bCs/>
          <w:sz w:val="24"/>
          <w:szCs w:val="24"/>
        </w:rPr>
        <w:t>3</w:t>
      </w:r>
      <w:r>
        <w:rPr>
          <w:rFonts w:hint="eastAsia" w:ascii="微软雅黑" w:hAnsi="微软雅黑" w:eastAsia="微软雅黑" w:cs="微软雅黑"/>
          <w:sz w:val="24"/>
          <w:szCs w:val="24"/>
        </w:rPr>
        <w:t>：</w:t>
      </w:r>
    </w:p>
    <w:p>
      <w:pPr>
        <w:spacing w:before="30" w:line="208" w:lineRule="auto"/>
        <w:ind w:left="1580"/>
        <w:jc w:val="center"/>
        <w:rPr>
          <w:rFonts w:hint="eastAsia" w:ascii="微软雅黑" w:hAnsi="微软雅黑" w:eastAsia="微软雅黑" w:cs="微软雅黑"/>
          <w:sz w:val="24"/>
          <w:szCs w:val="24"/>
        </w:rPr>
      </w:pPr>
      <w:r>
        <w:rPr>
          <w:rFonts w:hint="eastAsia" w:ascii="微软雅黑" w:hAnsi="微软雅黑" w:eastAsia="微软雅黑" w:cs="微软雅黑"/>
          <w:spacing w:val="9"/>
          <w:sz w:val="24"/>
          <w:szCs w:val="24"/>
        </w:rPr>
        <w:t>宣布失效的行政规范性文件目录（</w:t>
      </w:r>
      <w:r>
        <w:rPr>
          <w:rFonts w:hint="eastAsia" w:ascii="微软雅黑" w:hAnsi="微软雅黑" w:eastAsia="微软雅黑" w:cs="微软雅黑"/>
          <w:b/>
          <w:bCs/>
          <w:spacing w:val="9"/>
          <w:sz w:val="24"/>
          <w:szCs w:val="24"/>
        </w:rPr>
        <w:t xml:space="preserve">3 </w:t>
      </w:r>
      <w:r>
        <w:rPr>
          <w:rFonts w:hint="eastAsia" w:ascii="微软雅黑" w:hAnsi="微软雅黑" w:eastAsia="微软雅黑" w:cs="微软雅黑"/>
          <w:spacing w:val="9"/>
          <w:sz w:val="24"/>
          <w:szCs w:val="24"/>
        </w:rPr>
        <w:t>件）</w:t>
      </w:r>
    </w:p>
    <w:p>
      <w:pPr>
        <w:spacing w:before="107"/>
        <w:rPr>
          <w:rFonts w:hint="eastAsia" w:ascii="微软雅黑" w:hAnsi="微软雅黑" w:eastAsia="微软雅黑" w:cs="微软雅黑"/>
          <w:sz w:val="24"/>
          <w:szCs w:val="24"/>
        </w:rPr>
      </w:pPr>
    </w:p>
    <w:tbl>
      <w:tblPr>
        <w:tblStyle w:val="6"/>
        <w:tblW w:w="13604" w:type="dxa"/>
        <w:tblInd w:w="1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4"/>
        <w:gridCol w:w="5730"/>
        <w:gridCol w:w="3615"/>
        <w:gridCol w:w="31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1154" w:type="dxa"/>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pacing w:val="-3"/>
                <w:sz w:val="24"/>
                <w:szCs w:val="24"/>
                <w:lang w:val="en-US" w:eastAsia="en-US"/>
              </w:rPr>
              <w:t>序   号</w:t>
            </w:r>
          </w:p>
        </w:tc>
        <w:tc>
          <w:tcPr>
            <w:tcW w:w="57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文件名称</w:t>
            </w:r>
          </w:p>
        </w:tc>
        <w:tc>
          <w:tcPr>
            <w:tcW w:w="361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发文机关</w:t>
            </w:r>
          </w:p>
        </w:tc>
        <w:tc>
          <w:tcPr>
            <w:tcW w:w="310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文号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8" w:hRule="atLeast"/>
        </w:trPr>
        <w:tc>
          <w:tcPr>
            <w:tcW w:w="115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1</w:t>
            </w:r>
          </w:p>
        </w:tc>
        <w:tc>
          <w:tcPr>
            <w:tcW w:w="57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关于印发《信州区残疾人就业保障金征收管理暂行办法》的通知</w:t>
            </w:r>
          </w:p>
        </w:tc>
        <w:tc>
          <w:tcPr>
            <w:tcW w:w="361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上饶市信州区人民政府办公室</w:t>
            </w:r>
          </w:p>
        </w:tc>
        <w:tc>
          <w:tcPr>
            <w:tcW w:w="310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饶信府办发〔2008〕20 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8" w:hRule="atLeast"/>
        </w:trPr>
        <w:tc>
          <w:tcPr>
            <w:tcW w:w="115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2</w:t>
            </w:r>
          </w:p>
        </w:tc>
        <w:tc>
          <w:tcPr>
            <w:tcW w:w="57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上饶市信州区人民政府办公室关于印发《信州区培育规模以上工业企业发展实施意见（试行）》的通知</w:t>
            </w:r>
          </w:p>
        </w:tc>
        <w:tc>
          <w:tcPr>
            <w:tcW w:w="361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上饶市信州区人民政府办公室</w:t>
            </w:r>
          </w:p>
        </w:tc>
        <w:tc>
          <w:tcPr>
            <w:tcW w:w="310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饶信府办字〔2018〕98 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0" w:hRule="atLeast"/>
        </w:trPr>
        <w:tc>
          <w:tcPr>
            <w:tcW w:w="115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3</w:t>
            </w:r>
          </w:p>
        </w:tc>
        <w:tc>
          <w:tcPr>
            <w:tcW w:w="57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2021 年秦峰镇办理最低生活保障实施办法（试行）</w:t>
            </w:r>
          </w:p>
        </w:tc>
        <w:tc>
          <w:tcPr>
            <w:tcW w:w="361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秦峰镇人民政府</w:t>
            </w:r>
          </w:p>
        </w:tc>
        <w:tc>
          <w:tcPr>
            <w:tcW w:w="310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snapToGrid w:val="0"/>
                <w:color w:val="000000"/>
                <w:spacing w:val="-3"/>
                <w:kern w:val="0"/>
                <w:sz w:val="24"/>
                <w:szCs w:val="24"/>
                <w:lang w:val="en-US" w:eastAsia="en-US" w:bidi="ar-SA"/>
              </w:rPr>
            </w:pPr>
            <w:r>
              <w:rPr>
                <w:rFonts w:hint="eastAsia" w:ascii="微软雅黑" w:hAnsi="微软雅黑" w:eastAsia="微软雅黑" w:cs="微软雅黑"/>
                <w:snapToGrid w:val="0"/>
                <w:color w:val="000000"/>
                <w:spacing w:val="-3"/>
                <w:kern w:val="0"/>
                <w:sz w:val="24"/>
                <w:szCs w:val="24"/>
                <w:lang w:val="en-US" w:eastAsia="en-US" w:bidi="ar-SA"/>
              </w:rPr>
              <w:t>秦镇府发(2021) 23  号</w:t>
            </w:r>
          </w:p>
        </w:tc>
      </w:tr>
    </w:tbl>
    <w:p>
      <w:pPr>
        <w:spacing w:line="241" w:lineRule="auto"/>
        <w:rPr>
          <w:rFonts w:ascii="Arial"/>
          <w:sz w:val="21"/>
        </w:rPr>
      </w:pPr>
      <w:r>
        <w:drawing>
          <wp:anchor distT="0" distB="0" distL="0" distR="0" simplePos="0" relativeHeight="251660288" behindDoc="0" locked="0" layoutInCell="0" allowOverlap="1">
            <wp:simplePos x="0" y="0"/>
            <wp:positionH relativeFrom="page">
              <wp:posOffset>1007745</wp:posOffset>
            </wp:positionH>
            <wp:positionV relativeFrom="page">
              <wp:posOffset>8896350</wp:posOffset>
            </wp:positionV>
            <wp:extent cx="5615940" cy="762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0"/>
                    <a:stretch>
                      <a:fillRect/>
                    </a:stretch>
                  </pic:blipFill>
                  <pic:spPr>
                    <a:xfrm>
                      <a:off x="0" y="0"/>
                      <a:ext cx="5615939" cy="7619"/>
                    </a:xfrm>
                    <a:prstGeom prst="rect">
                      <a:avLst/>
                    </a:prstGeom>
                  </pic:spPr>
                </pic:pic>
              </a:graphicData>
            </a:graphic>
          </wp:anchor>
        </w:drawing>
      </w:r>
      <w:r>
        <w:drawing>
          <wp:anchor distT="0" distB="0" distL="0" distR="0" simplePos="0" relativeHeight="251659264" behindDoc="0" locked="0" layoutInCell="0" allowOverlap="1">
            <wp:simplePos x="0" y="0"/>
            <wp:positionH relativeFrom="page">
              <wp:posOffset>1007745</wp:posOffset>
            </wp:positionH>
            <wp:positionV relativeFrom="page">
              <wp:posOffset>9236075</wp:posOffset>
            </wp:positionV>
            <wp:extent cx="5615940" cy="762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1"/>
                    <a:stretch>
                      <a:fillRect/>
                    </a:stretch>
                  </pic:blipFill>
                  <pic:spPr>
                    <a:xfrm>
                      <a:off x="0" y="0"/>
                      <a:ext cx="5615939" cy="7620"/>
                    </a:xfrm>
                    <a:prstGeom prst="rect">
                      <a:avLst/>
                    </a:prstGeom>
                  </pic:spPr>
                </pic:pic>
              </a:graphicData>
            </a:graphic>
          </wp:anchor>
        </w:drawing>
      </w:r>
    </w:p>
    <w:sectPr>
      <w:footerReference r:id="rId7" w:type="default"/>
      <w:pgSz w:w="16839" w:h="11906" w:orient="landscape"/>
      <w:pgMar w:top="1593" w:right="1431" w:bottom="1474" w:left="1111" w:header="0" w:footer="805" w:gutter="0"/>
      <w:paperSrc/>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7" w:lineRule="auto"/>
      <w:ind w:left="18"/>
    </w:pPr>
    <w:r>
      <w:rPr>
        <w:spacing w:val="-13"/>
      </w:rPr>
      <w:t>—</w:t>
    </w:r>
    <w:r>
      <w:rPr>
        <w:spacing w:val="30"/>
      </w:rPr>
      <w:t xml:space="preserve"> </w:t>
    </w:r>
    <w:r>
      <w:rPr>
        <w:spacing w:val="-13"/>
      </w:rPr>
      <w:t>2</w:t>
    </w:r>
    <w:r>
      <w:rPr>
        <w:spacing w:val="34"/>
      </w:rPr>
      <w:t xml:space="preserve"> </w:t>
    </w:r>
    <w:r>
      <w:rPr>
        <w:spacing w:val="-13"/>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revisionView w:markup="0"/>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DM0MGEwYjIwZjBhNGM2NmJkMWRjMTFiOWNkZDIzYzcifQ=="/>
  </w:docVars>
  <w:rsids>
    <w:rsidRoot w:val="00000000"/>
    <w:rsid w:val="050E411D"/>
    <w:rsid w:val="40B660DE"/>
    <w:rsid w:val="74E176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宋体" w:hAnsi="宋体" w:eastAsia="宋体" w:cs="宋体"/>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52</Pages>
  <Words>4580</Words>
  <Characters>5122</Characters>
  <TotalTime>109</TotalTime>
  <ScaleCrop>false</ScaleCrop>
  <LinksUpToDate>false</LinksUpToDate>
  <CharactersWithSpaces>5542</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2023-09-07T10:07:00Z</dcterms:created>
  <dc:creator>hp</dc:creator>
  <cp:lastModifiedBy>小兵兵</cp:lastModifiedBy>
  <dcterms:modified xsi:type="dcterms:W3CDTF">2023-09-11T05:08:56Z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2023-09-08T10:07:56Z</vt:filetime>
  </property>
  <property fmtid="{D5CDD505-2E9C-101B-9397-08002B2CF9AE}" pid="4" name="KSOProductBuildVer">
    <vt:lpwstr>2052-12.1.0.15374</vt:lpwstr>
  </property>
  <property fmtid="{D5CDD505-2E9C-101B-9397-08002B2CF9AE}" pid="5" name="ICV">
    <vt:lpwstr>BCB2C239385343D6A3C487D7354F507A_12</vt:lpwstr>
  </property>
</Properties>
</file>